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71" w:rsidRDefault="001E3F71">
      <w:pPr>
        <w:rPr>
          <w:rFonts w:ascii="Arial" w:hAnsi="Arial" w:cs="Arial"/>
        </w:rPr>
        <w:sectPr w:rsidR="001E3F71" w:rsidSect="001E3F7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432" w:right="1440" w:bottom="720" w:left="1440" w:header="720" w:footer="720" w:gutter="0"/>
          <w:cols w:space="720"/>
          <w:titlePg/>
          <w:docGrid w:linePitch="326"/>
        </w:sectPr>
      </w:pPr>
    </w:p>
    <w:p w:rsidR="005132EB" w:rsidRPr="00C363DE" w:rsidRDefault="00952B9F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>Dear Families, Caregivers and Providers,</w:t>
      </w:r>
    </w:p>
    <w:p w:rsidR="0046622C" w:rsidRPr="00C363DE" w:rsidRDefault="0046622C">
      <w:pPr>
        <w:rPr>
          <w:rFonts w:ascii="Arial" w:hAnsi="Arial" w:cs="Arial"/>
          <w:sz w:val="22"/>
          <w:szCs w:val="22"/>
        </w:rPr>
      </w:pPr>
    </w:p>
    <w:p w:rsidR="001D3E70" w:rsidRPr="001D3E70" w:rsidRDefault="00952B9F" w:rsidP="001D3E70">
      <w:pPr>
        <w:spacing w:line="276" w:lineRule="auto"/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>The Capital Area Intermediate Unit Early Intervention</w:t>
      </w:r>
      <w:r w:rsidR="006E56FF">
        <w:rPr>
          <w:rFonts w:ascii="Arial" w:hAnsi="Arial" w:cs="Arial"/>
          <w:sz w:val="22"/>
          <w:szCs w:val="22"/>
        </w:rPr>
        <w:t xml:space="preserve"> (CAIU EI)</w:t>
      </w:r>
      <w:r w:rsidRPr="00C363DE">
        <w:rPr>
          <w:rFonts w:ascii="Arial" w:hAnsi="Arial" w:cs="Arial"/>
          <w:sz w:val="22"/>
          <w:szCs w:val="22"/>
        </w:rPr>
        <w:t xml:space="preserve"> program provides special educatio</w:t>
      </w:r>
      <w:r w:rsidR="00466212" w:rsidRPr="00C363DE">
        <w:rPr>
          <w:rFonts w:ascii="Arial" w:hAnsi="Arial" w:cs="Arial"/>
          <w:sz w:val="22"/>
          <w:szCs w:val="22"/>
        </w:rPr>
        <w:t>n services to children from age</w:t>
      </w:r>
      <w:r w:rsidRPr="00C363DE">
        <w:rPr>
          <w:rFonts w:ascii="Arial" w:hAnsi="Arial" w:cs="Arial"/>
          <w:sz w:val="22"/>
          <w:szCs w:val="22"/>
        </w:rPr>
        <w:t xml:space="preserve"> 3</w:t>
      </w:r>
      <w:r w:rsidR="00736067">
        <w:rPr>
          <w:rFonts w:ascii="Arial" w:hAnsi="Arial" w:cs="Arial"/>
          <w:sz w:val="22"/>
          <w:szCs w:val="22"/>
        </w:rPr>
        <w:t xml:space="preserve"> years</w:t>
      </w:r>
      <w:r w:rsidRPr="00C363DE">
        <w:rPr>
          <w:rFonts w:ascii="Arial" w:hAnsi="Arial" w:cs="Arial"/>
          <w:sz w:val="22"/>
          <w:szCs w:val="22"/>
        </w:rPr>
        <w:t xml:space="preserve"> until Kindergarten entry. </w:t>
      </w:r>
      <w:r w:rsidR="00B07F72" w:rsidRPr="00C363DE">
        <w:rPr>
          <w:rFonts w:ascii="Arial" w:hAnsi="Arial" w:cs="Arial"/>
          <w:sz w:val="22"/>
          <w:szCs w:val="22"/>
        </w:rPr>
        <w:t>Our program is freque</w:t>
      </w:r>
      <w:r w:rsidR="00E93442">
        <w:rPr>
          <w:rFonts w:ascii="Arial" w:hAnsi="Arial" w:cs="Arial"/>
          <w:sz w:val="22"/>
          <w:szCs w:val="22"/>
        </w:rPr>
        <w:t>ntly referred to as “preschool”</w:t>
      </w:r>
      <w:r w:rsidR="006E56FF">
        <w:rPr>
          <w:rFonts w:ascii="Arial" w:hAnsi="Arial" w:cs="Arial"/>
          <w:sz w:val="22"/>
          <w:szCs w:val="22"/>
        </w:rPr>
        <w:t>.</w:t>
      </w:r>
      <w:r w:rsidR="00585CE6" w:rsidRPr="00C363DE">
        <w:rPr>
          <w:rFonts w:ascii="Arial" w:hAnsi="Arial" w:cs="Arial"/>
          <w:sz w:val="22"/>
          <w:szCs w:val="22"/>
        </w:rPr>
        <w:t xml:space="preserve"> </w:t>
      </w:r>
      <w:r w:rsidR="006E56FF">
        <w:rPr>
          <w:rFonts w:ascii="Arial" w:hAnsi="Arial" w:cs="Arial"/>
          <w:sz w:val="22"/>
          <w:szCs w:val="22"/>
        </w:rPr>
        <w:t>T</w:t>
      </w:r>
      <w:r w:rsidR="00B07F72" w:rsidRPr="00C363DE">
        <w:rPr>
          <w:rFonts w:ascii="Arial" w:hAnsi="Arial" w:cs="Arial"/>
          <w:sz w:val="22"/>
          <w:szCs w:val="22"/>
        </w:rPr>
        <w:t xml:space="preserve">he CAIU EI program provides </w:t>
      </w:r>
      <w:r w:rsidR="00A014EC">
        <w:rPr>
          <w:rFonts w:ascii="Arial" w:hAnsi="Arial" w:cs="Arial"/>
          <w:sz w:val="22"/>
          <w:szCs w:val="22"/>
        </w:rPr>
        <w:t xml:space="preserve">only </w:t>
      </w:r>
      <w:r w:rsidR="00466212" w:rsidRPr="00C363DE">
        <w:rPr>
          <w:rFonts w:ascii="Arial" w:hAnsi="Arial" w:cs="Arial"/>
          <w:sz w:val="22"/>
          <w:szCs w:val="22"/>
        </w:rPr>
        <w:t>special education</w:t>
      </w:r>
      <w:r w:rsidR="00736067">
        <w:rPr>
          <w:rFonts w:ascii="Arial" w:hAnsi="Arial" w:cs="Arial"/>
          <w:sz w:val="22"/>
          <w:szCs w:val="22"/>
        </w:rPr>
        <w:t xml:space="preserve"> services</w:t>
      </w:r>
      <w:r w:rsidR="00466212" w:rsidRPr="00C363DE">
        <w:rPr>
          <w:rFonts w:ascii="Arial" w:hAnsi="Arial" w:cs="Arial"/>
          <w:sz w:val="22"/>
          <w:szCs w:val="22"/>
        </w:rPr>
        <w:t xml:space="preserve"> for </w:t>
      </w:r>
      <w:r w:rsidR="00736067">
        <w:rPr>
          <w:rFonts w:ascii="Arial" w:hAnsi="Arial" w:cs="Arial"/>
          <w:sz w:val="22"/>
          <w:szCs w:val="22"/>
        </w:rPr>
        <w:t xml:space="preserve">preschool-age </w:t>
      </w:r>
      <w:r w:rsidR="00466212" w:rsidRPr="00C363DE">
        <w:rPr>
          <w:rFonts w:ascii="Arial" w:hAnsi="Arial" w:cs="Arial"/>
          <w:sz w:val="22"/>
          <w:szCs w:val="22"/>
        </w:rPr>
        <w:t xml:space="preserve">children with eligible delays. </w:t>
      </w:r>
      <w:r w:rsidR="00A014EC">
        <w:rPr>
          <w:rFonts w:ascii="Arial" w:hAnsi="Arial" w:cs="Arial"/>
          <w:sz w:val="22"/>
          <w:szCs w:val="22"/>
        </w:rPr>
        <w:t>Eligibility is</w:t>
      </w:r>
      <w:r w:rsidR="00736067">
        <w:rPr>
          <w:rFonts w:ascii="Arial" w:hAnsi="Arial" w:cs="Arial"/>
          <w:sz w:val="22"/>
          <w:szCs w:val="22"/>
        </w:rPr>
        <w:t xml:space="preserve"> determined based o</w:t>
      </w:r>
      <w:r w:rsidR="00A014EC">
        <w:rPr>
          <w:rFonts w:ascii="Arial" w:hAnsi="Arial" w:cs="Arial"/>
          <w:sz w:val="22"/>
          <w:szCs w:val="22"/>
        </w:rPr>
        <w:t>n federal and state guidelines through an evaluation process</w:t>
      </w:r>
      <w:r w:rsidR="00CF21CA">
        <w:rPr>
          <w:rFonts w:ascii="Arial" w:hAnsi="Arial" w:cs="Arial"/>
          <w:sz w:val="22"/>
          <w:szCs w:val="22"/>
        </w:rPr>
        <w:t xml:space="preserve"> that results in an Evaluation Report (ER)</w:t>
      </w:r>
      <w:r w:rsidR="00A014EC">
        <w:rPr>
          <w:rFonts w:ascii="Arial" w:hAnsi="Arial" w:cs="Arial"/>
          <w:sz w:val="22"/>
          <w:szCs w:val="22"/>
        </w:rPr>
        <w:t xml:space="preserve">. </w:t>
      </w:r>
    </w:p>
    <w:p w:rsidR="00CF6B31" w:rsidRDefault="00CF6B31" w:rsidP="00CF6B31">
      <w:pPr>
        <w:spacing w:line="276" w:lineRule="auto"/>
        <w:rPr>
          <w:rFonts w:ascii="Arial" w:hAnsi="Arial" w:cs="Arial"/>
          <w:sz w:val="22"/>
          <w:szCs w:val="22"/>
        </w:rPr>
      </w:pPr>
    </w:p>
    <w:p w:rsidR="00A014EC" w:rsidRDefault="001D3E70" w:rsidP="001D3E7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Eligible children have an </w:t>
      </w:r>
      <w:r w:rsidR="00A014EC">
        <w:rPr>
          <w:rFonts w:ascii="Arial" w:hAnsi="Arial" w:cs="Arial"/>
          <w:sz w:val="22"/>
          <w:szCs w:val="22"/>
        </w:rPr>
        <w:t>Individualized Education Plan (IEP)</w:t>
      </w:r>
      <w:r>
        <w:rPr>
          <w:rFonts w:ascii="Arial" w:hAnsi="Arial" w:cs="Arial"/>
          <w:sz w:val="22"/>
          <w:szCs w:val="22"/>
        </w:rPr>
        <w:t xml:space="preserve"> developed</w:t>
      </w:r>
      <w:r w:rsidR="00A014E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</w:t>
      </w:r>
      <w:r w:rsidR="00B07F72" w:rsidRPr="00C363DE">
        <w:rPr>
          <w:rFonts w:ascii="Arial" w:hAnsi="Arial" w:cs="Arial"/>
          <w:sz w:val="22"/>
          <w:szCs w:val="22"/>
        </w:rPr>
        <w:t xml:space="preserve">hildren may be in need of services such as special instruction, speech therapy, occupational therapy, </w:t>
      </w:r>
      <w:r w:rsidR="0046397E" w:rsidRPr="003F16A9">
        <w:rPr>
          <w:rFonts w:ascii="Arial" w:hAnsi="Arial" w:cs="Arial"/>
          <w:sz w:val="22"/>
          <w:szCs w:val="22"/>
        </w:rPr>
        <w:t>and/</w:t>
      </w:r>
      <w:r w:rsidR="00B07F72" w:rsidRPr="00C363DE">
        <w:rPr>
          <w:rFonts w:ascii="Arial" w:hAnsi="Arial" w:cs="Arial"/>
          <w:sz w:val="22"/>
          <w:szCs w:val="22"/>
        </w:rPr>
        <w:t xml:space="preserve">or physical therapy. </w:t>
      </w:r>
      <w:r w:rsidR="00A014EC">
        <w:rPr>
          <w:rFonts w:ascii="Arial" w:hAnsi="Arial" w:cs="Arial"/>
          <w:sz w:val="22"/>
          <w:szCs w:val="22"/>
        </w:rPr>
        <w:t>Our EI 3-5 years program</w:t>
      </w:r>
      <w:r>
        <w:rPr>
          <w:rFonts w:ascii="Arial" w:hAnsi="Arial" w:cs="Arial"/>
          <w:sz w:val="22"/>
          <w:szCs w:val="22"/>
        </w:rPr>
        <w:t xml:space="preserve"> provides these</w:t>
      </w:r>
      <w:r w:rsidR="001D32E4" w:rsidRPr="00C363DE">
        <w:rPr>
          <w:rFonts w:ascii="Arial" w:hAnsi="Arial" w:cs="Arial"/>
          <w:sz w:val="22"/>
          <w:szCs w:val="22"/>
        </w:rPr>
        <w:t xml:space="preserve"> services in locations where the family has their child partici</w:t>
      </w:r>
      <w:r w:rsidR="0046397E">
        <w:rPr>
          <w:rFonts w:ascii="Arial" w:hAnsi="Arial" w:cs="Arial"/>
          <w:sz w:val="22"/>
          <w:szCs w:val="22"/>
        </w:rPr>
        <w:t>pate</w:t>
      </w:r>
      <w:r w:rsidR="003F16A9">
        <w:rPr>
          <w:rFonts w:ascii="Arial" w:hAnsi="Arial" w:cs="Arial"/>
          <w:sz w:val="22"/>
          <w:szCs w:val="22"/>
        </w:rPr>
        <w:t>,</w:t>
      </w:r>
      <w:r w:rsidR="00CF6B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such as</w:t>
      </w:r>
      <w:r w:rsidR="00CF6B31">
        <w:rPr>
          <w:rFonts w:ascii="Arial" w:hAnsi="Arial" w:cs="Arial"/>
          <w:sz w:val="22"/>
          <w:szCs w:val="22"/>
        </w:rPr>
        <w:t xml:space="preserve"> at home, or</w:t>
      </w:r>
      <w:r w:rsidR="001D32E4" w:rsidRPr="00C363DE">
        <w:rPr>
          <w:rFonts w:ascii="Arial" w:hAnsi="Arial" w:cs="Arial"/>
          <w:sz w:val="22"/>
          <w:szCs w:val="22"/>
        </w:rPr>
        <w:t xml:space="preserve"> in the community at daycare or community preschool programs, including Head Start and Pre-K Counts. Some children may receive services in other environments such as early childhood special education classrooms or service provider location</w:t>
      </w:r>
      <w:r>
        <w:rPr>
          <w:rFonts w:ascii="Arial" w:hAnsi="Arial" w:cs="Arial"/>
          <w:sz w:val="22"/>
          <w:szCs w:val="22"/>
        </w:rPr>
        <w:t xml:space="preserve">s. Our program does not provide a “preschool” classroom for every eligible child. </w:t>
      </w:r>
    </w:p>
    <w:p w:rsidR="001D3E70" w:rsidRDefault="001D3E70" w:rsidP="001D3E70">
      <w:pPr>
        <w:spacing w:line="276" w:lineRule="auto"/>
        <w:rPr>
          <w:rFonts w:ascii="Arial" w:hAnsi="Arial" w:cs="Arial"/>
          <w:sz w:val="22"/>
          <w:szCs w:val="22"/>
        </w:rPr>
      </w:pPr>
    </w:p>
    <w:p w:rsidR="001D32E4" w:rsidRDefault="00C36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D32E4" w:rsidRPr="00C363DE">
        <w:rPr>
          <w:rFonts w:ascii="Arial" w:hAnsi="Arial" w:cs="Arial"/>
          <w:sz w:val="22"/>
          <w:szCs w:val="22"/>
        </w:rPr>
        <w:t>imilarities between Early Intervention 0-3 years and Early Intervention 3-5 years programs inclu</w:t>
      </w:r>
      <w:bookmarkStart w:id="0" w:name="_GoBack"/>
      <w:bookmarkEnd w:id="0"/>
      <w:r w:rsidR="001D32E4" w:rsidRPr="00C363DE">
        <w:rPr>
          <w:rFonts w:ascii="Arial" w:hAnsi="Arial" w:cs="Arial"/>
          <w:sz w:val="22"/>
          <w:szCs w:val="22"/>
        </w:rPr>
        <w:t xml:space="preserve">de: </w:t>
      </w:r>
    </w:p>
    <w:p w:rsidR="00CF6B31" w:rsidRPr="00CF6B31" w:rsidRDefault="00CF6B3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C363DE" w:rsidRPr="00C363DE" w:rsidTr="003F16A9">
        <w:tc>
          <w:tcPr>
            <w:tcW w:w="9265" w:type="dxa"/>
            <w:shd w:val="clear" w:color="auto" w:fill="C2D69B" w:themeFill="accent3" w:themeFillTint="99"/>
          </w:tcPr>
          <w:p w:rsidR="00C363DE" w:rsidRPr="00C363DE" w:rsidRDefault="00C363DE" w:rsidP="00C36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EI 0-3 Years &amp; EI 3-5 Years</w:t>
            </w:r>
          </w:p>
        </w:tc>
      </w:tr>
      <w:tr w:rsidR="00C363DE" w:rsidRPr="00C363DE" w:rsidTr="003F16A9">
        <w:tc>
          <w:tcPr>
            <w:tcW w:w="9265" w:type="dxa"/>
          </w:tcPr>
          <w:p w:rsidR="00C363DE" w:rsidRPr="00C363DE" w:rsidRDefault="00C363DE" w:rsidP="00C363DE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Regulated by OCDEL* at state level</w:t>
            </w:r>
          </w:p>
        </w:tc>
      </w:tr>
      <w:tr w:rsidR="00C363DE" w:rsidRPr="00C363DE" w:rsidTr="003F16A9">
        <w:tc>
          <w:tcPr>
            <w:tcW w:w="9265" w:type="dxa"/>
          </w:tcPr>
          <w:p w:rsidR="00C363DE" w:rsidRPr="00C363DE" w:rsidRDefault="00C363DE" w:rsidP="00C363DE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Provide special services to young children for eligible delays/needs</w:t>
            </w:r>
          </w:p>
        </w:tc>
      </w:tr>
      <w:tr w:rsidR="00C363DE" w:rsidRPr="00C363DE" w:rsidTr="003F16A9">
        <w:tc>
          <w:tcPr>
            <w:tcW w:w="9265" w:type="dxa"/>
          </w:tcPr>
          <w:p w:rsidR="00C363DE" w:rsidRPr="00C363DE" w:rsidRDefault="00C363DE" w:rsidP="00C363DE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Utilize coaching and collaboration with all members of the team to provide intervention</w:t>
            </w:r>
          </w:p>
        </w:tc>
      </w:tr>
      <w:tr w:rsidR="00C363DE" w:rsidRPr="00C363DE" w:rsidTr="003F16A9">
        <w:tc>
          <w:tcPr>
            <w:tcW w:w="9265" w:type="dxa"/>
          </w:tcPr>
          <w:p w:rsidR="00C363DE" w:rsidRPr="00C363DE" w:rsidRDefault="00C363DE" w:rsidP="00C363DE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Determine services based on individual needs of child</w:t>
            </w:r>
          </w:p>
        </w:tc>
      </w:tr>
      <w:tr w:rsidR="00C363DE" w:rsidRPr="00C363DE" w:rsidTr="003F16A9">
        <w:tc>
          <w:tcPr>
            <w:tcW w:w="9265" w:type="dxa"/>
          </w:tcPr>
          <w:p w:rsidR="00C363DE" w:rsidRPr="00C363DE" w:rsidRDefault="00C363DE" w:rsidP="00C363DE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Provide services on identified needs, not a specific diagnosis (although services can only be provided if there is a EI diagnosis)</w:t>
            </w:r>
          </w:p>
        </w:tc>
      </w:tr>
      <w:tr w:rsidR="00C363DE" w:rsidRPr="00C363DE" w:rsidTr="003F16A9">
        <w:tc>
          <w:tcPr>
            <w:tcW w:w="9265" w:type="dxa"/>
          </w:tcPr>
          <w:p w:rsidR="00C363DE" w:rsidRPr="00C363DE" w:rsidRDefault="00C363DE" w:rsidP="00C363DE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Provide services where the child is during a typical day</w:t>
            </w:r>
          </w:p>
        </w:tc>
      </w:tr>
      <w:tr w:rsidR="00C363DE" w:rsidRPr="00C363DE" w:rsidTr="003F16A9">
        <w:tc>
          <w:tcPr>
            <w:tcW w:w="9265" w:type="dxa"/>
          </w:tcPr>
          <w:p w:rsidR="00C363DE" w:rsidRPr="00C363DE" w:rsidRDefault="00C363DE" w:rsidP="00C363DE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Conduct comprehensive multi-disciplinary evaluations </w:t>
            </w:r>
          </w:p>
        </w:tc>
      </w:tr>
      <w:tr w:rsidR="00C363DE" w:rsidRPr="00C363DE" w:rsidTr="003F16A9">
        <w:tc>
          <w:tcPr>
            <w:tcW w:w="9265" w:type="dxa"/>
          </w:tcPr>
          <w:p w:rsidR="00C363DE" w:rsidRPr="00C363DE" w:rsidRDefault="00C363DE" w:rsidP="00C363DE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Support child’s participation in typical routines of family and community life</w:t>
            </w:r>
          </w:p>
        </w:tc>
      </w:tr>
    </w:tbl>
    <w:p w:rsidR="00471F0C" w:rsidRPr="00CF6B31" w:rsidRDefault="00471F0C" w:rsidP="00C363DE">
      <w:pPr>
        <w:rPr>
          <w:rFonts w:ascii="Arial" w:hAnsi="Arial" w:cs="Arial"/>
          <w:sz w:val="18"/>
          <w:szCs w:val="18"/>
        </w:rPr>
      </w:pPr>
      <w:r w:rsidRPr="00C363DE">
        <w:rPr>
          <w:rFonts w:ascii="Arial" w:hAnsi="Arial" w:cs="Arial"/>
          <w:sz w:val="22"/>
          <w:szCs w:val="22"/>
        </w:rPr>
        <w:t>*</w:t>
      </w:r>
      <w:r w:rsidRPr="00CF6B31">
        <w:rPr>
          <w:rFonts w:ascii="Arial" w:hAnsi="Arial" w:cs="Arial"/>
          <w:sz w:val="18"/>
          <w:szCs w:val="18"/>
        </w:rPr>
        <w:t>Office of Child Development and Early Learning in Pennsylvania</w:t>
      </w:r>
    </w:p>
    <w:p w:rsidR="00CF6B31" w:rsidRDefault="00CF6B31">
      <w:pPr>
        <w:rPr>
          <w:rFonts w:ascii="Arial" w:hAnsi="Arial" w:cs="Arial"/>
          <w:sz w:val="22"/>
          <w:szCs w:val="22"/>
        </w:rPr>
      </w:pPr>
    </w:p>
    <w:p w:rsidR="00A014EC" w:rsidRDefault="00A014EC" w:rsidP="001D32E4">
      <w:pPr>
        <w:rPr>
          <w:rFonts w:ascii="Arial" w:hAnsi="Arial" w:cs="Arial"/>
          <w:sz w:val="22"/>
          <w:szCs w:val="22"/>
        </w:rPr>
      </w:pPr>
    </w:p>
    <w:p w:rsidR="001D32E4" w:rsidRDefault="00C363DE" w:rsidP="001D3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Differences</w:t>
      </w:r>
      <w:r w:rsidR="001D32E4" w:rsidRPr="00C363DE">
        <w:rPr>
          <w:rFonts w:ascii="Arial" w:hAnsi="Arial" w:cs="Arial"/>
          <w:sz w:val="22"/>
          <w:szCs w:val="22"/>
        </w:rPr>
        <w:t xml:space="preserve"> between Early Intervention 0-3 years and Early Intervention 3-5 years programs are: </w:t>
      </w:r>
    </w:p>
    <w:p w:rsidR="00CF6B31" w:rsidRPr="00CF6B31" w:rsidRDefault="00CF6B31" w:rsidP="001D32E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32E4" w:rsidRPr="00C363DE" w:rsidTr="009B0D60">
        <w:tc>
          <w:tcPr>
            <w:tcW w:w="4675" w:type="dxa"/>
            <w:shd w:val="clear" w:color="auto" w:fill="C2D69B" w:themeFill="accent3" w:themeFillTint="99"/>
          </w:tcPr>
          <w:p w:rsidR="001D32E4" w:rsidRPr="00C363DE" w:rsidRDefault="001D32E4" w:rsidP="001D3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EI 0-3 years</w:t>
            </w:r>
          </w:p>
        </w:tc>
        <w:tc>
          <w:tcPr>
            <w:tcW w:w="4675" w:type="dxa"/>
            <w:shd w:val="clear" w:color="auto" w:fill="C2D69B" w:themeFill="accent3" w:themeFillTint="99"/>
          </w:tcPr>
          <w:p w:rsidR="001D32E4" w:rsidRPr="00C363DE" w:rsidRDefault="001D32E4" w:rsidP="001D3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EI 3-5 years</w:t>
            </w:r>
          </w:p>
        </w:tc>
      </w:tr>
      <w:tr w:rsidR="001D32E4" w:rsidRPr="00C363DE" w:rsidTr="009B0D60">
        <w:tc>
          <w:tcPr>
            <w:tcW w:w="4675" w:type="dxa"/>
          </w:tcPr>
          <w:p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Regulated by IDEA</w:t>
            </w:r>
            <w:r w:rsidR="00C363DE" w:rsidRPr="00C363DE">
              <w:rPr>
                <w:rFonts w:ascii="Arial" w:hAnsi="Arial" w:cs="Arial"/>
                <w:sz w:val="22"/>
                <w:szCs w:val="22"/>
              </w:rPr>
              <w:t>*</w:t>
            </w:r>
            <w:r w:rsidRPr="00C363DE">
              <w:rPr>
                <w:rFonts w:ascii="Arial" w:hAnsi="Arial" w:cs="Arial"/>
                <w:sz w:val="22"/>
                <w:szCs w:val="22"/>
              </w:rPr>
              <w:t xml:space="preserve"> Part C at federal level</w:t>
            </w:r>
          </w:p>
        </w:tc>
        <w:tc>
          <w:tcPr>
            <w:tcW w:w="4675" w:type="dxa"/>
          </w:tcPr>
          <w:p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Regulated by IDEA</w:t>
            </w:r>
            <w:r w:rsidR="00C363DE" w:rsidRPr="00C363DE">
              <w:rPr>
                <w:rFonts w:ascii="Arial" w:hAnsi="Arial" w:cs="Arial"/>
                <w:sz w:val="22"/>
                <w:szCs w:val="22"/>
              </w:rPr>
              <w:t>*</w:t>
            </w:r>
            <w:r w:rsidRPr="00C363DE">
              <w:rPr>
                <w:rFonts w:ascii="Arial" w:hAnsi="Arial" w:cs="Arial"/>
                <w:sz w:val="22"/>
                <w:szCs w:val="22"/>
              </w:rPr>
              <w:t xml:space="preserve"> Part B at federal level</w:t>
            </w:r>
          </w:p>
        </w:tc>
      </w:tr>
      <w:tr w:rsidR="001D32E4" w:rsidRPr="00C363DE" w:rsidTr="009B0D60">
        <w:tc>
          <w:tcPr>
            <w:tcW w:w="4675" w:type="dxa"/>
          </w:tcPr>
          <w:p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Follow a 12 months/year calendar</w:t>
            </w:r>
          </w:p>
        </w:tc>
        <w:tc>
          <w:tcPr>
            <w:tcW w:w="4675" w:type="dxa"/>
          </w:tcPr>
          <w:p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Follow a “stretch” calendar, equivalent to a school year over 12 months</w:t>
            </w:r>
          </w:p>
        </w:tc>
      </w:tr>
      <w:tr w:rsidR="001D32E4" w:rsidRPr="00C363DE" w:rsidTr="009B0D60">
        <w:tc>
          <w:tcPr>
            <w:tcW w:w="4675" w:type="dxa"/>
          </w:tcPr>
          <w:p w:rsidR="001D32E4" w:rsidRPr="00C363DE" w:rsidRDefault="00E93442" w:rsidP="009B0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“Natural” environment: </w:t>
            </w:r>
            <w:r w:rsidR="001D32E4" w:rsidRPr="00C363DE">
              <w:rPr>
                <w:rFonts w:ascii="Arial" w:hAnsi="Arial" w:cs="Arial"/>
                <w:sz w:val="22"/>
                <w:szCs w:val="22"/>
              </w:rPr>
              <w:t>home or early childhood environment (community daycare or preschool)</w:t>
            </w:r>
          </w:p>
        </w:tc>
        <w:tc>
          <w:tcPr>
            <w:tcW w:w="4675" w:type="dxa"/>
          </w:tcPr>
          <w:p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“Least restrictive” envir</w:t>
            </w:r>
            <w:r w:rsidR="00E93442">
              <w:rPr>
                <w:rFonts w:ascii="Arial" w:hAnsi="Arial" w:cs="Arial"/>
                <w:sz w:val="22"/>
                <w:szCs w:val="22"/>
              </w:rPr>
              <w:t>onment:</w:t>
            </w:r>
            <w:r w:rsidRPr="00C363DE">
              <w:rPr>
                <w:rFonts w:ascii="Arial" w:hAnsi="Arial" w:cs="Arial"/>
                <w:sz w:val="22"/>
                <w:szCs w:val="22"/>
              </w:rPr>
              <w:t xml:space="preserve"> home, early childhood environment (community daycare or preschool), service at a CAIU provider location, early childhood special education environment, approved private school, residential school/facility </w:t>
            </w:r>
          </w:p>
        </w:tc>
      </w:tr>
      <w:tr w:rsidR="001D32E4" w:rsidRPr="00C363DE" w:rsidTr="009B0D60">
        <w:tc>
          <w:tcPr>
            <w:tcW w:w="4675" w:type="dxa"/>
          </w:tcPr>
          <w:p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lastRenderedPageBreak/>
              <w:t>Documentation: ER and IFSP</w:t>
            </w:r>
            <w:r w:rsidR="001C07C0">
              <w:rPr>
                <w:rFonts w:ascii="Arial" w:hAnsi="Arial" w:cs="Arial"/>
                <w:sz w:val="22"/>
                <w:szCs w:val="22"/>
              </w:rPr>
              <w:t xml:space="preserve"> (Individualized Family Service Plan)</w:t>
            </w:r>
          </w:p>
        </w:tc>
        <w:tc>
          <w:tcPr>
            <w:tcW w:w="4675" w:type="dxa"/>
          </w:tcPr>
          <w:p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Documentation: ER and IEP</w:t>
            </w:r>
            <w:r w:rsidR="001C07C0">
              <w:rPr>
                <w:rFonts w:ascii="Arial" w:hAnsi="Arial" w:cs="Arial"/>
                <w:sz w:val="22"/>
                <w:szCs w:val="22"/>
              </w:rPr>
              <w:t xml:space="preserve"> (Individualized Education Plan)</w:t>
            </w:r>
          </w:p>
        </w:tc>
      </w:tr>
      <w:tr w:rsidR="001D32E4" w:rsidRPr="00C363DE" w:rsidTr="009B0D60">
        <w:tc>
          <w:tcPr>
            <w:tcW w:w="4675" w:type="dxa"/>
          </w:tcPr>
          <w:p w:rsidR="001D32E4" w:rsidRPr="00C363DE" w:rsidRDefault="00E93442" w:rsidP="009B0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R</w:t>
            </w:r>
            <w:r w:rsidR="001D32E4" w:rsidRPr="00C363DE">
              <w:rPr>
                <w:rFonts w:ascii="Arial" w:hAnsi="Arial" w:cs="Arial"/>
                <w:sz w:val="22"/>
                <w:szCs w:val="22"/>
              </w:rPr>
              <w:t>ange:  birth – 3</w:t>
            </w:r>
            <w:r w:rsidR="001D32E4" w:rsidRPr="00C363DE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1D32E4" w:rsidRPr="00C363DE">
              <w:rPr>
                <w:rFonts w:ascii="Arial" w:hAnsi="Arial" w:cs="Arial"/>
                <w:sz w:val="22"/>
                <w:szCs w:val="22"/>
              </w:rPr>
              <w:t xml:space="preserve"> birthday</w:t>
            </w:r>
          </w:p>
        </w:tc>
        <w:tc>
          <w:tcPr>
            <w:tcW w:w="4675" w:type="dxa"/>
          </w:tcPr>
          <w:p w:rsidR="001D32E4" w:rsidRPr="00C363DE" w:rsidRDefault="001D32E4" w:rsidP="009B0D60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Age Range:  3</w:t>
            </w:r>
            <w:r w:rsidRPr="00C363DE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C363DE">
              <w:rPr>
                <w:rFonts w:ascii="Arial" w:hAnsi="Arial" w:cs="Arial"/>
                <w:sz w:val="22"/>
                <w:szCs w:val="22"/>
              </w:rPr>
              <w:t xml:space="preserve"> birthday – kindergarten entry</w:t>
            </w:r>
          </w:p>
        </w:tc>
      </w:tr>
      <w:tr w:rsidR="001D32E4" w:rsidRPr="00C363DE" w:rsidTr="009B0D60">
        <w:tc>
          <w:tcPr>
            <w:tcW w:w="4675" w:type="dxa"/>
          </w:tcPr>
          <w:p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Eligibility:  </w:t>
            </w:r>
          </w:p>
          <w:p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at least a 25% delay in one or more areas of development </w:t>
            </w:r>
          </w:p>
          <w:p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OR by informed clinical opinion of a professional </w:t>
            </w:r>
          </w:p>
          <w:p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OR by a diagnosis of a known medical condition with a high probability for developmental delays</w:t>
            </w:r>
          </w:p>
        </w:tc>
        <w:tc>
          <w:tcPr>
            <w:tcW w:w="4675" w:type="dxa"/>
          </w:tcPr>
          <w:p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Eligibility:  </w:t>
            </w:r>
          </w:p>
          <w:p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at least a 25% delay in one or more areas of development </w:t>
            </w:r>
          </w:p>
          <w:p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 xml:space="preserve">OR a diagnosed medical or physical disability </w:t>
            </w:r>
          </w:p>
          <w:p w:rsidR="001D32E4" w:rsidRPr="00C363DE" w:rsidRDefault="001D32E4" w:rsidP="001D32E4">
            <w:pPr>
              <w:rPr>
                <w:rFonts w:ascii="Arial" w:hAnsi="Arial" w:cs="Arial"/>
                <w:sz w:val="22"/>
                <w:szCs w:val="22"/>
              </w:rPr>
            </w:pPr>
            <w:r w:rsidRPr="00C363DE">
              <w:rPr>
                <w:rFonts w:ascii="Arial" w:hAnsi="Arial" w:cs="Arial"/>
                <w:sz w:val="22"/>
                <w:szCs w:val="22"/>
              </w:rPr>
              <w:t>AND</w:t>
            </w:r>
            <w:r w:rsidRPr="00C363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63DE">
              <w:rPr>
                <w:rFonts w:ascii="Arial" w:hAnsi="Arial" w:cs="Arial"/>
                <w:sz w:val="22"/>
                <w:szCs w:val="22"/>
              </w:rPr>
              <w:t>a need for special education and related services</w:t>
            </w:r>
          </w:p>
        </w:tc>
      </w:tr>
    </w:tbl>
    <w:p w:rsidR="00C363DE" w:rsidRPr="00C363DE" w:rsidRDefault="00C363DE" w:rsidP="00C363DE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>*</w:t>
      </w:r>
      <w:r w:rsidRPr="00CF6B31">
        <w:rPr>
          <w:rFonts w:ascii="Arial" w:hAnsi="Arial" w:cs="Arial"/>
          <w:sz w:val="18"/>
          <w:szCs w:val="18"/>
        </w:rPr>
        <w:t>Individuals with Disabilities Education Act</w:t>
      </w:r>
    </w:p>
    <w:p w:rsidR="00585CE6" w:rsidRPr="00C363DE" w:rsidRDefault="00585CE6" w:rsidP="00585CE6">
      <w:pPr>
        <w:rPr>
          <w:rFonts w:ascii="Arial" w:hAnsi="Arial" w:cs="Arial"/>
          <w:sz w:val="22"/>
          <w:szCs w:val="22"/>
        </w:rPr>
      </w:pPr>
    </w:p>
    <w:p w:rsidR="000C3CE5" w:rsidRPr="00C363DE" w:rsidRDefault="00CF6B31" w:rsidP="00CF6B3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we look to the future</w:t>
      </w:r>
      <w:r w:rsidR="00585CE6" w:rsidRPr="00C363DE">
        <w:rPr>
          <w:rFonts w:ascii="Arial" w:hAnsi="Arial" w:cs="Arial"/>
          <w:sz w:val="22"/>
          <w:szCs w:val="22"/>
        </w:rPr>
        <w:t xml:space="preserve">, </w:t>
      </w:r>
      <w:r w:rsidR="00C363DE" w:rsidRPr="00C363DE">
        <w:rPr>
          <w:rFonts w:ascii="Arial" w:hAnsi="Arial" w:cs="Arial"/>
          <w:sz w:val="22"/>
          <w:szCs w:val="22"/>
        </w:rPr>
        <w:t>the CAIU EI Program</w:t>
      </w:r>
      <w:r w:rsidR="00585CE6" w:rsidRPr="00C363DE">
        <w:rPr>
          <w:rFonts w:ascii="Arial" w:hAnsi="Arial" w:cs="Arial"/>
          <w:sz w:val="22"/>
          <w:szCs w:val="22"/>
        </w:rPr>
        <w:t xml:space="preserve"> </w:t>
      </w:r>
      <w:r w:rsidR="008975FC" w:rsidRPr="00C363DE">
        <w:rPr>
          <w:rFonts w:ascii="Arial" w:hAnsi="Arial" w:cs="Arial"/>
          <w:sz w:val="22"/>
          <w:szCs w:val="22"/>
        </w:rPr>
        <w:t>will co</w:t>
      </w:r>
      <w:r w:rsidR="000C3CE5" w:rsidRPr="00C363DE">
        <w:rPr>
          <w:rFonts w:ascii="Arial" w:hAnsi="Arial" w:cs="Arial"/>
          <w:sz w:val="22"/>
          <w:szCs w:val="22"/>
        </w:rPr>
        <w:t>ntinue to evolve t</w:t>
      </w:r>
      <w:r w:rsidR="001D3E70">
        <w:rPr>
          <w:rFonts w:ascii="Arial" w:hAnsi="Arial" w:cs="Arial"/>
          <w:sz w:val="22"/>
          <w:szCs w:val="22"/>
        </w:rPr>
        <w:t>o meet the</w:t>
      </w:r>
      <w:r w:rsidR="000630AA" w:rsidRPr="00C363DE">
        <w:rPr>
          <w:rFonts w:ascii="Arial" w:hAnsi="Arial" w:cs="Arial"/>
          <w:sz w:val="22"/>
          <w:szCs w:val="22"/>
        </w:rPr>
        <w:t xml:space="preserve"> ever-</w:t>
      </w:r>
      <w:r w:rsidR="000C3CE5" w:rsidRPr="00C363DE">
        <w:rPr>
          <w:rFonts w:ascii="Arial" w:hAnsi="Arial" w:cs="Arial"/>
          <w:sz w:val="22"/>
          <w:szCs w:val="22"/>
        </w:rPr>
        <w:t>changing needs of our population in the most effective ways possible.  We look forward to working together towards this goal.</w:t>
      </w:r>
    </w:p>
    <w:p w:rsidR="00E10912" w:rsidRPr="00C363DE" w:rsidRDefault="00E10912" w:rsidP="00585CE6">
      <w:pPr>
        <w:rPr>
          <w:rFonts w:ascii="Arial" w:hAnsi="Arial" w:cs="Arial"/>
          <w:sz w:val="22"/>
          <w:szCs w:val="22"/>
        </w:rPr>
      </w:pPr>
    </w:p>
    <w:p w:rsidR="00E10912" w:rsidRPr="00C363DE" w:rsidRDefault="00781197" w:rsidP="00585CE6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>Sincerely,</w:t>
      </w:r>
    </w:p>
    <w:p w:rsidR="00781197" w:rsidRPr="00C363DE" w:rsidRDefault="00781197" w:rsidP="00585CE6">
      <w:pPr>
        <w:rPr>
          <w:rFonts w:ascii="Arial" w:hAnsi="Arial" w:cs="Arial"/>
          <w:sz w:val="22"/>
          <w:szCs w:val="22"/>
        </w:rPr>
      </w:pPr>
    </w:p>
    <w:p w:rsidR="00781197" w:rsidRPr="00C363DE" w:rsidRDefault="00781197" w:rsidP="00585CE6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 xml:space="preserve">The </w:t>
      </w:r>
      <w:r w:rsidR="00FB030E" w:rsidRPr="00C363DE">
        <w:rPr>
          <w:rFonts w:ascii="Arial" w:hAnsi="Arial" w:cs="Arial"/>
          <w:sz w:val="22"/>
          <w:szCs w:val="22"/>
        </w:rPr>
        <w:t>CAIU Early Intervention Program</w:t>
      </w:r>
    </w:p>
    <w:p w:rsidR="00781197" w:rsidRPr="00C363DE" w:rsidRDefault="00781197" w:rsidP="00585CE6">
      <w:pPr>
        <w:rPr>
          <w:rFonts w:ascii="Arial" w:hAnsi="Arial" w:cs="Arial"/>
          <w:sz w:val="22"/>
          <w:szCs w:val="22"/>
        </w:rPr>
      </w:pPr>
    </w:p>
    <w:p w:rsidR="00781197" w:rsidRPr="00C363DE" w:rsidRDefault="00781197" w:rsidP="00FB030E">
      <w:pPr>
        <w:ind w:firstLine="720"/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>Jessica White</w:t>
      </w:r>
      <w:r w:rsidRPr="00C363DE">
        <w:rPr>
          <w:rFonts w:ascii="Arial" w:hAnsi="Arial" w:cs="Arial"/>
          <w:sz w:val="22"/>
          <w:szCs w:val="22"/>
        </w:rPr>
        <w:tab/>
      </w:r>
      <w:r w:rsidRPr="00C363DE">
        <w:rPr>
          <w:rFonts w:ascii="Arial" w:hAnsi="Arial" w:cs="Arial"/>
          <w:sz w:val="22"/>
          <w:szCs w:val="22"/>
        </w:rPr>
        <w:tab/>
      </w:r>
      <w:r w:rsidR="00A014EC">
        <w:rPr>
          <w:rFonts w:ascii="Arial" w:hAnsi="Arial" w:cs="Arial"/>
          <w:sz w:val="22"/>
          <w:szCs w:val="22"/>
        </w:rPr>
        <w:t xml:space="preserve">   Jennifer Lyden</w:t>
      </w:r>
      <w:r w:rsidR="00A014EC">
        <w:rPr>
          <w:rFonts w:ascii="Arial" w:hAnsi="Arial" w:cs="Arial"/>
          <w:sz w:val="22"/>
          <w:szCs w:val="22"/>
        </w:rPr>
        <w:tab/>
        <w:t xml:space="preserve">           </w:t>
      </w:r>
      <w:r w:rsidRPr="00C363DE">
        <w:rPr>
          <w:rFonts w:ascii="Arial" w:hAnsi="Arial" w:cs="Arial"/>
          <w:sz w:val="22"/>
          <w:szCs w:val="22"/>
        </w:rPr>
        <w:t>Terry Telep</w:t>
      </w:r>
    </w:p>
    <w:p w:rsidR="00781197" w:rsidRPr="00C363DE" w:rsidRDefault="00781197" w:rsidP="00FB030E">
      <w:pPr>
        <w:ind w:firstLine="720"/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 xml:space="preserve">Program Supervisor  </w:t>
      </w:r>
      <w:r w:rsidR="00A014EC">
        <w:rPr>
          <w:rFonts w:ascii="Arial" w:hAnsi="Arial" w:cs="Arial"/>
          <w:sz w:val="22"/>
          <w:szCs w:val="22"/>
        </w:rPr>
        <w:t xml:space="preserve">     </w:t>
      </w:r>
      <w:r w:rsidRPr="00C363DE">
        <w:rPr>
          <w:rFonts w:ascii="Arial" w:hAnsi="Arial" w:cs="Arial"/>
          <w:sz w:val="22"/>
          <w:szCs w:val="22"/>
        </w:rPr>
        <w:t xml:space="preserve">Program Supervisor           Program Supervisor </w:t>
      </w:r>
    </w:p>
    <w:p w:rsidR="00781197" w:rsidRPr="00C363DE" w:rsidRDefault="00781197" w:rsidP="00585CE6">
      <w:pPr>
        <w:rPr>
          <w:rFonts w:ascii="Arial" w:hAnsi="Arial" w:cs="Arial"/>
          <w:sz w:val="22"/>
          <w:szCs w:val="22"/>
        </w:rPr>
      </w:pPr>
    </w:p>
    <w:p w:rsidR="00781197" w:rsidRPr="00C363DE" w:rsidRDefault="00781197" w:rsidP="00585CE6">
      <w:pPr>
        <w:rPr>
          <w:rFonts w:ascii="Arial" w:hAnsi="Arial" w:cs="Arial"/>
          <w:sz w:val="22"/>
          <w:szCs w:val="22"/>
        </w:rPr>
      </w:pPr>
    </w:p>
    <w:p w:rsidR="000C3CE5" w:rsidRPr="00C363DE" w:rsidRDefault="00781197" w:rsidP="00585CE6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ab/>
      </w:r>
      <w:r w:rsidRPr="00C363DE">
        <w:rPr>
          <w:rFonts w:ascii="Arial" w:hAnsi="Arial" w:cs="Arial"/>
          <w:sz w:val="22"/>
          <w:szCs w:val="22"/>
        </w:rPr>
        <w:tab/>
      </w:r>
      <w:r w:rsidRPr="00C363DE">
        <w:rPr>
          <w:rFonts w:ascii="Arial" w:hAnsi="Arial" w:cs="Arial"/>
          <w:sz w:val="22"/>
          <w:szCs w:val="22"/>
        </w:rPr>
        <w:tab/>
        <w:t>Irene Reedy</w:t>
      </w:r>
      <w:r w:rsidRPr="00C363DE">
        <w:rPr>
          <w:rFonts w:ascii="Arial" w:hAnsi="Arial" w:cs="Arial"/>
          <w:sz w:val="22"/>
          <w:szCs w:val="22"/>
        </w:rPr>
        <w:tab/>
      </w:r>
      <w:r w:rsidRPr="00C363DE">
        <w:rPr>
          <w:rFonts w:ascii="Arial" w:hAnsi="Arial" w:cs="Arial"/>
          <w:sz w:val="22"/>
          <w:szCs w:val="22"/>
        </w:rPr>
        <w:tab/>
      </w:r>
      <w:r w:rsidRPr="00C363DE">
        <w:rPr>
          <w:rFonts w:ascii="Arial" w:hAnsi="Arial" w:cs="Arial"/>
          <w:sz w:val="22"/>
          <w:szCs w:val="22"/>
        </w:rPr>
        <w:tab/>
        <w:t>Meghan Harvey</w:t>
      </w:r>
    </w:p>
    <w:p w:rsidR="00781197" w:rsidRPr="00C363DE" w:rsidRDefault="00781197" w:rsidP="00585CE6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ab/>
      </w:r>
      <w:r w:rsidRPr="00C363DE">
        <w:rPr>
          <w:rFonts w:ascii="Arial" w:hAnsi="Arial" w:cs="Arial"/>
          <w:sz w:val="22"/>
          <w:szCs w:val="22"/>
        </w:rPr>
        <w:tab/>
      </w:r>
      <w:r w:rsidRPr="00C363DE">
        <w:rPr>
          <w:rFonts w:ascii="Arial" w:hAnsi="Arial" w:cs="Arial"/>
          <w:sz w:val="22"/>
          <w:szCs w:val="22"/>
        </w:rPr>
        <w:tab/>
        <w:t>Program Supervisor</w:t>
      </w:r>
      <w:r w:rsidRPr="00C363DE">
        <w:rPr>
          <w:rFonts w:ascii="Arial" w:hAnsi="Arial" w:cs="Arial"/>
          <w:sz w:val="22"/>
          <w:szCs w:val="22"/>
        </w:rPr>
        <w:tab/>
      </w:r>
      <w:r w:rsidRPr="00C363DE">
        <w:rPr>
          <w:rFonts w:ascii="Arial" w:hAnsi="Arial" w:cs="Arial"/>
          <w:sz w:val="22"/>
          <w:szCs w:val="22"/>
        </w:rPr>
        <w:tab/>
        <w:t>Assistant Program Supervisor</w:t>
      </w:r>
    </w:p>
    <w:p w:rsidR="00585CE6" w:rsidRPr="00C363DE" w:rsidRDefault="000C3CE5" w:rsidP="00585CE6">
      <w:pPr>
        <w:rPr>
          <w:rFonts w:ascii="Arial" w:hAnsi="Arial" w:cs="Arial"/>
          <w:sz w:val="22"/>
          <w:szCs w:val="22"/>
        </w:rPr>
      </w:pPr>
      <w:r w:rsidRPr="00C363DE">
        <w:rPr>
          <w:rFonts w:ascii="Arial" w:hAnsi="Arial" w:cs="Arial"/>
          <w:sz w:val="22"/>
          <w:szCs w:val="22"/>
        </w:rPr>
        <w:t xml:space="preserve"> </w:t>
      </w:r>
    </w:p>
    <w:p w:rsidR="00466212" w:rsidRPr="00C363DE" w:rsidRDefault="00466212" w:rsidP="00466212">
      <w:pPr>
        <w:rPr>
          <w:rFonts w:ascii="Arial" w:hAnsi="Arial" w:cs="Arial"/>
          <w:sz w:val="22"/>
          <w:szCs w:val="22"/>
        </w:rPr>
      </w:pPr>
    </w:p>
    <w:p w:rsidR="001D32E4" w:rsidRPr="00466212" w:rsidRDefault="001D32E4" w:rsidP="00466212">
      <w:pPr>
        <w:rPr>
          <w:rFonts w:ascii="Arial" w:hAnsi="Arial" w:cs="Arial"/>
        </w:rPr>
      </w:pPr>
    </w:p>
    <w:sectPr w:rsidR="001D32E4" w:rsidRPr="00466212" w:rsidSect="001E3F71">
      <w:headerReference w:type="default" r:id="rId11"/>
      <w:type w:val="continuous"/>
      <w:pgSz w:w="12240" w:h="15840"/>
      <w:pgMar w:top="433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F4" w:rsidRDefault="000D7FF4">
      <w:r>
        <w:separator/>
      </w:r>
    </w:p>
  </w:endnote>
  <w:endnote w:type="continuationSeparator" w:id="0">
    <w:p w:rsidR="000D7FF4" w:rsidRDefault="000D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7B" w:rsidRPr="00335C8E" w:rsidRDefault="00335C8E" w:rsidP="00335C8E">
    <w:pPr>
      <w:pStyle w:val="Footer"/>
      <w:jc w:val="center"/>
      <w:rPr>
        <w:rFonts w:ascii="Arial" w:hAnsi="Arial" w:cs="Arial"/>
        <w:color w:val="76923C" w:themeColor="accent3" w:themeShade="BF"/>
        <w:sz w:val="18"/>
        <w:szCs w:val="18"/>
      </w:rPr>
    </w:pPr>
    <w:r w:rsidRPr="00335C8E">
      <w:rPr>
        <w:rFonts w:ascii="Arial" w:hAnsi="Arial" w:cs="Arial"/>
        <w:color w:val="76923C" w:themeColor="accent3" w:themeShade="BF"/>
        <w:sz w:val="18"/>
        <w:szCs w:val="18"/>
      </w:rPr>
      <w:br/>
    </w:r>
    <w:r w:rsidR="001E3F71">
      <w:rPr>
        <w:rFonts w:ascii="Arial" w:hAnsi="Arial" w:cs="Arial"/>
        <w:noProof/>
        <w:color w:val="76923C" w:themeColor="accent3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257CE7" wp14:editId="70356123">
              <wp:simplePos x="0" y="0"/>
              <wp:positionH relativeFrom="column">
                <wp:posOffset>-904875</wp:posOffset>
              </wp:positionH>
              <wp:positionV relativeFrom="paragraph">
                <wp:posOffset>120015</wp:posOffset>
              </wp:positionV>
              <wp:extent cx="7753350" cy="581025"/>
              <wp:effectExtent l="0" t="0" r="19050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581025"/>
                      </a:xfrm>
                      <a:prstGeom prst="rect">
                        <a:avLst/>
                      </a:prstGeom>
                      <a:solidFill>
                        <a:srgbClr val="071D49"/>
                      </a:solidFill>
                      <a:ln>
                        <a:solidFill>
                          <a:srgbClr val="071D4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3F71" w:rsidRPr="00515CAF" w:rsidRDefault="001E3F71" w:rsidP="001E3F7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15CAF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Capital Area Intermediate Unit 15     |     55 Miller Street, Enola, PA 17025     |     717.732.8400     |     </w:t>
                          </w:r>
                          <w:hyperlink r:id="rId1" w:history="1">
                            <w:r w:rsidRPr="00515CAF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www.caiu.org</w:t>
                            </w:r>
                          </w:hyperlink>
                        </w:p>
                        <w:p w:rsidR="001E3F71" w:rsidRDefault="001E3F71" w:rsidP="001E3F7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57CE7" id="Rectangle 9" o:spid="_x0000_s1026" style="position:absolute;left:0;text-align:left;margin-left:-71.25pt;margin-top:9.45pt;width:610.5pt;height:45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" fillcolor="#071d49" strokecolor="#071d49" strokeweight="2pt">
              <v:textbox>
                <w:txbxContent>
                  <w:p w:rsidR="001E3F71" w:rsidRPr="00515CAF" w:rsidRDefault="001E3F71" w:rsidP="001E3F71">
                    <w:pPr>
                      <w:pStyle w:val="Footer"/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515CAF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Capital Area Intermediate Unit 15     |     55 Miller Street, Enola, PA 17025     |     717.732.8400     |     </w:t>
                    </w:r>
                    <w:hyperlink r:id="rId2" w:history="1">
                      <w:r w:rsidRPr="00515CAF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www.caiu.org</w:t>
                      </w:r>
                    </w:hyperlink>
                  </w:p>
                  <w:p w:rsidR="001E3F71" w:rsidRDefault="001E3F71" w:rsidP="001E3F7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71" w:rsidRDefault="001E3F71">
    <w:pPr>
      <w:pStyle w:val="Footer"/>
    </w:pPr>
    <w:r>
      <w:rPr>
        <w:rFonts w:ascii="Arial" w:hAnsi="Arial" w:cs="Arial"/>
        <w:noProof/>
        <w:color w:val="76923C" w:themeColor="accent3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F8A8D5" wp14:editId="0871BED6">
              <wp:simplePos x="0" y="0"/>
              <wp:positionH relativeFrom="column">
                <wp:posOffset>-904875</wp:posOffset>
              </wp:positionH>
              <wp:positionV relativeFrom="paragraph">
                <wp:posOffset>32385</wp:posOffset>
              </wp:positionV>
              <wp:extent cx="7753350" cy="5810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581025"/>
                      </a:xfrm>
                      <a:prstGeom prst="rect">
                        <a:avLst/>
                      </a:prstGeom>
                      <a:solidFill>
                        <a:srgbClr val="071D49"/>
                      </a:solidFill>
                      <a:ln>
                        <a:solidFill>
                          <a:srgbClr val="071D4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3F71" w:rsidRPr="00515CAF" w:rsidRDefault="001E3F71" w:rsidP="001E3F7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15CAF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Capital Area Intermediate Unit 15     |     55 Miller Street, Enola, PA 17025     |     717.732.8400     |     </w:t>
                          </w:r>
                          <w:hyperlink r:id="rId1" w:history="1">
                            <w:r w:rsidRPr="00515CAF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www.caiu.org</w:t>
                            </w:r>
                          </w:hyperlink>
                        </w:p>
                        <w:p w:rsidR="001E3F71" w:rsidRDefault="001E3F71" w:rsidP="001E3F7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8A8D5" id="Rectangle 3" o:spid="_x0000_s1027" style="position:absolute;margin-left:-71.25pt;margin-top:2.55pt;width:610.5pt;height:45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" fillcolor="#071d49" strokecolor="#071d49" strokeweight="2pt">
              <v:textbox>
                <w:txbxContent>
                  <w:p w:rsidR="001E3F71" w:rsidRPr="00515CAF" w:rsidRDefault="001E3F71" w:rsidP="001E3F71">
                    <w:pPr>
                      <w:pStyle w:val="Footer"/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515CAF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Capital Area Intermediate Unit 15     |     55 Miller Street, Enola, PA 17025     |     717.732.8400     |     </w:t>
                    </w:r>
                    <w:hyperlink r:id="rId2" w:history="1">
                      <w:r w:rsidRPr="00515CAF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www.caiu.org</w:t>
                      </w:r>
                    </w:hyperlink>
                  </w:p>
                  <w:p w:rsidR="001E3F71" w:rsidRDefault="001E3F71" w:rsidP="001E3F7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F4" w:rsidRDefault="000D7FF4">
      <w:r>
        <w:separator/>
      </w:r>
    </w:p>
  </w:footnote>
  <w:footnote w:type="continuationSeparator" w:id="0">
    <w:p w:rsidR="000D7FF4" w:rsidRDefault="000D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FD" w:rsidRDefault="00EE0252">
    <w:pPr>
      <w:pStyle w:val="Header"/>
    </w:pPr>
    <w:r>
      <w:br/>
    </w:r>
  </w:p>
  <w:p w:rsidR="00E97332" w:rsidRDefault="00E97332">
    <w:pPr>
      <w:pStyle w:val="Header"/>
    </w:pPr>
  </w:p>
  <w:p w:rsidR="00E97332" w:rsidRDefault="00E97332" w:rsidP="00515CA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71" w:rsidRDefault="00A8762E">
    <w:pPr>
      <w:pStyle w:val="Header"/>
    </w:pPr>
    <w:r w:rsidRPr="001E3F71">
      <w:rPr>
        <w:noProof/>
      </w:rPr>
      <w:drawing>
        <wp:anchor distT="0" distB="0" distL="114300" distR="114300" simplePos="0" relativeHeight="251660288" behindDoc="0" locked="0" layoutInCell="1" allowOverlap="1" wp14:anchorId="4ADC76E6" wp14:editId="06CA20B6">
          <wp:simplePos x="0" y="0"/>
          <wp:positionH relativeFrom="column">
            <wp:posOffset>4532630</wp:posOffset>
          </wp:positionH>
          <wp:positionV relativeFrom="paragraph">
            <wp:posOffset>168910</wp:posOffset>
          </wp:positionV>
          <wp:extent cx="1298575" cy="5422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IU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F71" w:rsidRPr="001E3F7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5A0B7" wp14:editId="5703419B">
              <wp:simplePos x="0" y="0"/>
              <wp:positionH relativeFrom="margin">
                <wp:posOffset>4337050</wp:posOffset>
              </wp:positionH>
              <wp:positionV relativeFrom="paragraph">
                <wp:posOffset>-444500</wp:posOffset>
              </wp:positionV>
              <wp:extent cx="1685925" cy="1301750"/>
              <wp:effectExtent l="0" t="0" r="28575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1301750"/>
                      </a:xfrm>
                      <a:prstGeom prst="rect">
                        <a:avLst/>
                      </a:prstGeom>
                      <a:solidFill>
                        <a:srgbClr val="071D49"/>
                      </a:solidFill>
                      <a:ln>
                        <a:solidFill>
                          <a:srgbClr val="071D4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58277D" id="Rectangle 2" o:spid="_x0000_s1026" style="position:absolute;margin-left:341.5pt;margin-top:-35pt;width:132.7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" fillcolor="#071d49" strokecolor="#071d49" strokeweight="2pt">
              <w10:wrap anchorx="margin"/>
            </v:rect>
          </w:pict>
        </mc:Fallback>
      </mc:AlternateContent>
    </w:r>
  </w:p>
  <w:p w:rsidR="001E3F71" w:rsidRDefault="00F47C93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71" w:rsidRDefault="001E3F71">
    <w:pPr>
      <w:pStyle w:val="Header"/>
    </w:pPr>
  </w:p>
  <w:p w:rsidR="001E3F71" w:rsidRDefault="001E3F71" w:rsidP="00515C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E0B3B"/>
    <w:multiLevelType w:val="hybridMultilevel"/>
    <w:tmpl w:val="F660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3"/>
    <w:rsid w:val="000104C5"/>
    <w:rsid w:val="0003166A"/>
    <w:rsid w:val="00035AF3"/>
    <w:rsid w:val="000630AA"/>
    <w:rsid w:val="000C3CE5"/>
    <w:rsid w:val="000D30F2"/>
    <w:rsid w:val="000D7FF4"/>
    <w:rsid w:val="000E118D"/>
    <w:rsid w:val="00121139"/>
    <w:rsid w:val="0012647A"/>
    <w:rsid w:val="00175F36"/>
    <w:rsid w:val="001B2E4B"/>
    <w:rsid w:val="001C07C0"/>
    <w:rsid w:val="001D32E4"/>
    <w:rsid w:val="001D3E70"/>
    <w:rsid w:val="001E3F71"/>
    <w:rsid w:val="00201886"/>
    <w:rsid w:val="002165D3"/>
    <w:rsid w:val="002502E5"/>
    <w:rsid w:val="002A0C53"/>
    <w:rsid w:val="002B2F04"/>
    <w:rsid w:val="002B491E"/>
    <w:rsid w:val="00300354"/>
    <w:rsid w:val="003252D8"/>
    <w:rsid w:val="00335C8E"/>
    <w:rsid w:val="00377436"/>
    <w:rsid w:val="00390866"/>
    <w:rsid w:val="003B5DA2"/>
    <w:rsid w:val="003F16A9"/>
    <w:rsid w:val="0045578D"/>
    <w:rsid w:val="0046397E"/>
    <w:rsid w:val="00466212"/>
    <w:rsid w:val="0046622C"/>
    <w:rsid w:val="00471F0C"/>
    <w:rsid w:val="00477088"/>
    <w:rsid w:val="004933B6"/>
    <w:rsid w:val="00497592"/>
    <w:rsid w:val="004B7A0D"/>
    <w:rsid w:val="004C1EEB"/>
    <w:rsid w:val="004C2165"/>
    <w:rsid w:val="00506CB1"/>
    <w:rsid w:val="005132EB"/>
    <w:rsid w:val="00515CAF"/>
    <w:rsid w:val="00583C92"/>
    <w:rsid w:val="00585CE6"/>
    <w:rsid w:val="00603116"/>
    <w:rsid w:val="00660902"/>
    <w:rsid w:val="00666FD5"/>
    <w:rsid w:val="006B1980"/>
    <w:rsid w:val="006C7AFF"/>
    <w:rsid w:val="006E56FF"/>
    <w:rsid w:val="0072518F"/>
    <w:rsid w:val="00736067"/>
    <w:rsid w:val="0073794C"/>
    <w:rsid w:val="007516A8"/>
    <w:rsid w:val="007723E4"/>
    <w:rsid w:val="00781197"/>
    <w:rsid w:val="008376FC"/>
    <w:rsid w:val="00840DC8"/>
    <w:rsid w:val="008832F9"/>
    <w:rsid w:val="00894D0F"/>
    <w:rsid w:val="008975FC"/>
    <w:rsid w:val="00952B9F"/>
    <w:rsid w:val="0096287B"/>
    <w:rsid w:val="00976228"/>
    <w:rsid w:val="009B0D60"/>
    <w:rsid w:val="009C37E3"/>
    <w:rsid w:val="00A014EC"/>
    <w:rsid w:val="00A243F1"/>
    <w:rsid w:val="00A567E0"/>
    <w:rsid w:val="00A80BF7"/>
    <w:rsid w:val="00A8762E"/>
    <w:rsid w:val="00B07F72"/>
    <w:rsid w:val="00B200B1"/>
    <w:rsid w:val="00B650BE"/>
    <w:rsid w:val="00BC0595"/>
    <w:rsid w:val="00BD012E"/>
    <w:rsid w:val="00BD1897"/>
    <w:rsid w:val="00BF35A4"/>
    <w:rsid w:val="00C079F8"/>
    <w:rsid w:val="00C1131D"/>
    <w:rsid w:val="00C214CF"/>
    <w:rsid w:val="00C242FC"/>
    <w:rsid w:val="00C363DE"/>
    <w:rsid w:val="00C42F8F"/>
    <w:rsid w:val="00C43F91"/>
    <w:rsid w:val="00C516CD"/>
    <w:rsid w:val="00C650F7"/>
    <w:rsid w:val="00CD5208"/>
    <w:rsid w:val="00CD773D"/>
    <w:rsid w:val="00CF21CA"/>
    <w:rsid w:val="00CF6B31"/>
    <w:rsid w:val="00D10029"/>
    <w:rsid w:val="00D22DFC"/>
    <w:rsid w:val="00D26397"/>
    <w:rsid w:val="00D42A84"/>
    <w:rsid w:val="00DC38FB"/>
    <w:rsid w:val="00DD06C5"/>
    <w:rsid w:val="00DE72A9"/>
    <w:rsid w:val="00E10912"/>
    <w:rsid w:val="00E43919"/>
    <w:rsid w:val="00E556AA"/>
    <w:rsid w:val="00E838A8"/>
    <w:rsid w:val="00E91966"/>
    <w:rsid w:val="00E93442"/>
    <w:rsid w:val="00E97332"/>
    <w:rsid w:val="00ED2949"/>
    <w:rsid w:val="00EE0252"/>
    <w:rsid w:val="00EF5E5E"/>
    <w:rsid w:val="00F47C93"/>
    <w:rsid w:val="00F7574F"/>
    <w:rsid w:val="00F807B6"/>
    <w:rsid w:val="00F870E0"/>
    <w:rsid w:val="00F9570F"/>
    <w:rsid w:val="00FA053D"/>
    <w:rsid w:val="00FB030E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012A902-0484-4A0C-ACE2-157AB5D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675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27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0927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583C9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335C8E"/>
    <w:rPr>
      <w:sz w:val="24"/>
      <w:szCs w:val="24"/>
    </w:rPr>
  </w:style>
  <w:style w:type="table" w:styleId="TableGrid">
    <w:name w:val="Table Grid"/>
    <w:basedOn w:val="TableNormal"/>
    <w:uiPriority w:val="59"/>
    <w:rsid w:val="0047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4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5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2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D8"/>
    <w:rPr>
      <w:b/>
      <w:bCs/>
    </w:rPr>
  </w:style>
  <w:style w:type="paragraph" w:styleId="Revision">
    <w:name w:val="Revision"/>
    <w:hidden/>
    <w:uiPriority w:val="99"/>
    <w:semiHidden/>
    <w:rsid w:val="00B07F7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1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iu.org" TargetMode="External"/><Relationship Id="rId1" Type="http://schemas.openxmlformats.org/officeDocument/2006/relationships/hyperlink" Target="http://www.caiu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iu.org" TargetMode="External"/><Relationship Id="rId1" Type="http://schemas.openxmlformats.org/officeDocument/2006/relationships/hyperlink" Target="http://www.caiu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aver\Desktop\Letterhead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Color</Template>
  <TotalTime>4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letter here</vt:lpstr>
    </vt:vector>
  </TitlesOfParts>
  <Company>Odessa Design, Inc.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letter here</dc:title>
  <dc:subject/>
  <dc:creator>Amy Beaver</dc:creator>
  <cp:keywords/>
  <dc:description/>
  <cp:lastModifiedBy>Michelle Straw</cp:lastModifiedBy>
  <cp:revision>4</cp:revision>
  <cp:lastPrinted>2022-04-18T22:47:00Z</cp:lastPrinted>
  <dcterms:created xsi:type="dcterms:W3CDTF">2023-03-01T17:47:00Z</dcterms:created>
  <dcterms:modified xsi:type="dcterms:W3CDTF">2023-03-01T18:23:00Z</dcterms:modified>
</cp:coreProperties>
</file>