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7A672" w14:textId="77777777" w:rsidR="001E3F71" w:rsidRDefault="001E3F71">
      <w:pPr>
        <w:rPr>
          <w:rFonts w:ascii="Arial" w:hAnsi="Arial" w:cs="Arial"/>
        </w:rPr>
        <w:sectPr w:rsidR="001E3F71" w:rsidSect="001E3F71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432" w:right="1440" w:bottom="720" w:left="1440" w:header="720" w:footer="720" w:gutter="0"/>
          <w:cols w:space="720"/>
          <w:titlePg/>
          <w:docGrid w:linePitch="326"/>
        </w:sectPr>
      </w:pPr>
    </w:p>
    <w:p w14:paraId="27491205" w14:textId="77777777" w:rsidR="005132EB" w:rsidRPr="00C363DE" w:rsidRDefault="00952B9F">
      <w:pPr>
        <w:rPr>
          <w:rFonts w:ascii="Arial" w:hAnsi="Arial" w:cs="Arial"/>
          <w:sz w:val="22"/>
          <w:szCs w:val="22"/>
        </w:rPr>
      </w:pPr>
      <w:r w:rsidRPr="00C363DE">
        <w:rPr>
          <w:rFonts w:ascii="Arial" w:hAnsi="Arial" w:cs="Arial"/>
          <w:sz w:val="22"/>
          <w:szCs w:val="22"/>
        </w:rPr>
        <w:t>Dear Families, Caregivers and Providers,</w:t>
      </w:r>
    </w:p>
    <w:p w14:paraId="394522E8" w14:textId="77777777" w:rsidR="0046622C" w:rsidRPr="00C363DE" w:rsidRDefault="0046622C">
      <w:pPr>
        <w:rPr>
          <w:rFonts w:ascii="Arial" w:hAnsi="Arial" w:cs="Arial"/>
          <w:sz w:val="22"/>
          <w:szCs w:val="22"/>
        </w:rPr>
      </w:pPr>
    </w:p>
    <w:p w14:paraId="2C58F6FF" w14:textId="77777777" w:rsidR="00FA2AC4" w:rsidRDefault="00952B9F" w:rsidP="00CF6B31">
      <w:pPr>
        <w:spacing w:line="276" w:lineRule="auto"/>
        <w:rPr>
          <w:rFonts w:ascii="Arial" w:hAnsi="Arial" w:cs="Arial"/>
          <w:sz w:val="22"/>
          <w:szCs w:val="22"/>
        </w:rPr>
      </w:pPr>
      <w:r w:rsidRPr="00C363DE">
        <w:rPr>
          <w:rFonts w:ascii="Arial" w:hAnsi="Arial" w:cs="Arial"/>
          <w:sz w:val="22"/>
          <w:szCs w:val="22"/>
        </w:rPr>
        <w:t>The Capital Area Intermediate Unit Early Intervention</w:t>
      </w:r>
      <w:r w:rsidR="00CF69A5">
        <w:rPr>
          <w:rFonts w:ascii="Arial" w:hAnsi="Arial" w:cs="Arial"/>
          <w:sz w:val="22"/>
          <w:szCs w:val="22"/>
        </w:rPr>
        <w:t xml:space="preserve"> p</w:t>
      </w:r>
      <w:r w:rsidRPr="00C363DE">
        <w:rPr>
          <w:rFonts w:ascii="Arial" w:hAnsi="Arial" w:cs="Arial"/>
          <w:sz w:val="22"/>
          <w:szCs w:val="22"/>
        </w:rPr>
        <w:t>rogram provides special educatio</w:t>
      </w:r>
      <w:r w:rsidR="00466212" w:rsidRPr="00C363DE">
        <w:rPr>
          <w:rFonts w:ascii="Arial" w:hAnsi="Arial" w:cs="Arial"/>
          <w:sz w:val="22"/>
          <w:szCs w:val="22"/>
        </w:rPr>
        <w:t>n services to children from age</w:t>
      </w:r>
      <w:r w:rsidRPr="00C363DE">
        <w:rPr>
          <w:rFonts w:ascii="Arial" w:hAnsi="Arial" w:cs="Arial"/>
          <w:sz w:val="22"/>
          <w:szCs w:val="22"/>
        </w:rPr>
        <w:t xml:space="preserve"> 3</w:t>
      </w:r>
      <w:r w:rsidR="00736067">
        <w:rPr>
          <w:rFonts w:ascii="Arial" w:hAnsi="Arial" w:cs="Arial"/>
          <w:sz w:val="22"/>
          <w:szCs w:val="22"/>
        </w:rPr>
        <w:t xml:space="preserve"> years</w:t>
      </w:r>
      <w:r w:rsidRPr="00C363DE">
        <w:rPr>
          <w:rFonts w:ascii="Arial" w:hAnsi="Arial" w:cs="Arial"/>
          <w:sz w:val="22"/>
          <w:szCs w:val="22"/>
        </w:rPr>
        <w:t xml:space="preserve"> until Kindergarten entry. </w:t>
      </w:r>
      <w:r w:rsidR="00964E2F">
        <w:rPr>
          <w:rFonts w:ascii="Arial" w:hAnsi="Arial" w:cs="Arial"/>
          <w:sz w:val="22"/>
          <w:szCs w:val="22"/>
        </w:rPr>
        <w:t>O</w:t>
      </w:r>
      <w:r w:rsidR="00FA2AC4">
        <w:rPr>
          <w:rFonts w:ascii="Arial" w:hAnsi="Arial" w:cs="Arial"/>
          <w:sz w:val="22"/>
          <w:szCs w:val="22"/>
        </w:rPr>
        <w:t xml:space="preserve">ur program is often </w:t>
      </w:r>
      <w:r w:rsidR="00E93442">
        <w:rPr>
          <w:rFonts w:ascii="Arial" w:hAnsi="Arial" w:cs="Arial"/>
          <w:sz w:val="22"/>
          <w:szCs w:val="22"/>
        </w:rPr>
        <w:t>referred to as “</w:t>
      </w:r>
      <w:r w:rsidR="00CD026E">
        <w:rPr>
          <w:rFonts w:ascii="Arial" w:hAnsi="Arial" w:cs="Arial"/>
          <w:sz w:val="22"/>
          <w:szCs w:val="22"/>
        </w:rPr>
        <w:t>P</w:t>
      </w:r>
      <w:r w:rsidR="00E93442">
        <w:rPr>
          <w:rFonts w:ascii="Arial" w:hAnsi="Arial" w:cs="Arial"/>
          <w:sz w:val="22"/>
          <w:szCs w:val="22"/>
        </w:rPr>
        <w:t>reschool”</w:t>
      </w:r>
      <w:r w:rsidR="00964E2F">
        <w:rPr>
          <w:rFonts w:ascii="Arial" w:hAnsi="Arial" w:cs="Arial"/>
          <w:sz w:val="22"/>
          <w:szCs w:val="22"/>
        </w:rPr>
        <w:t>, however</w:t>
      </w:r>
      <w:r w:rsidR="002F5987">
        <w:rPr>
          <w:rFonts w:ascii="Arial" w:hAnsi="Arial" w:cs="Arial"/>
          <w:sz w:val="22"/>
          <w:szCs w:val="22"/>
        </w:rPr>
        <w:t xml:space="preserve"> </w:t>
      </w:r>
      <w:r w:rsidR="00B07F72" w:rsidRPr="00C363DE">
        <w:rPr>
          <w:rFonts w:ascii="Arial" w:hAnsi="Arial" w:cs="Arial"/>
          <w:sz w:val="22"/>
          <w:szCs w:val="22"/>
        </w:rPr>
        <w:t>the CAIU EI program</w:t>
      </w:r>
      <w:r w:rsidR="00964E2F">
        <w:rPr>
          <w:rFonts w:ascii="Arial" w:hAnsi="Arial" w:cs="Arial"/>
          <w:sz w:val="22"/>
          <w:szCs w:val="22"/>
        </w:rPr>
        <w:t xml:space="preserve"> is different in that it</w:t>
      </w:r>
      <w:r w:rsidR="00B07F72" w:rsidRPr="00C363DE">
        <w:rPr>
          <w:rFonts w:ascii="Arial" w:hAnsi="Arial" w:cs="Arial"/>
          <w:sz w:val="22"/>
          <w:szCs w:val="22"/>
        </w:rPr>
        <w:t xml:space="preserve"> provides </w:t>
      </w:r>
      <w:r w:rsidR="00736067">
        <w:rPr>
          <w:rFonts w:ascii="Arial" w:hAnsi="Arial" w:cs="Arial"/>
          <w:sz w:val="22"/>
          <w:szCs w:val="22"/>
        </w:rPr>
        <w:t xml:space="preserve">individualized </w:t>
      </w:r>
      <w:r w:rsidR="00B07F72" w:rsidRPr="00C363DE">
        <w:rPr>
          <w:rFonts w:ascii="Arial" w:hAnsi="Arial" w:cs="Arial"/>
          <w:sz w:val="22"/>
          <w:szCs w:val="22"/>
        </w:rPr>
        <w:t xml:space="preserve">early intervention </w:t>
      </w:r>
      <w:r w:rsidR="00466212" w:rsidRPr="00C363DE">
        <w:rPr>
          <w:rFonts w:ascii="Arial" w:hAnsi="Arial" w:cs="Arial"/>
          <w:sz w:val="22"/>
          <w:szCs w:val="22"/>
        </w:rPr>
        <w:t>special education</w:t>
      </w:r>
      <w:r w:rsidR="00736067">
        <w:rPr>
          <w:rFonts w:ascii="Arial" w:hAnsi="Arial" w:cs="Arial"/>
          <w:sz w:val="22"/>
          <w:szCs w:val="22"/>
        </w:rPr>
        <w:t xml:space="preserve"> services</w:t>
      </w:r>
      <w:r w:rsidR="00466212" w:rsidRPr="00C363DE">
        <w:rPr>
          <w:rFonts w:ascii="Arial" w:hAnsi="Arial" w:cs="Arial"/>
          <w:sz w:val="22"/>
          <w:szCs w:val="22"/>
        </w:rPr>
        <w:t xml:space="preserve"> for </w:t>
      </w:r>
      <w:r w:rsidR="00736067">
        <w:rPr>
          <w:rFonts w:ascii="Arial" w:hAnsi="Arial" w:cs="Arial"/>
          <w:sz w:val="22"/>
          <w:szCs w:val="22"/>
        </w:rPr>
        <w:t xml:space="preserve">preschool-age </w:t>
      </w:r>
      <w:r w:rsidR="00466212" w:rsidRPr="00C363DE">
        <w:rPr>
          <w:rFonts w:ascii="Arial" w:hAnsi="Arial" w:cs="Arial"/>
          <w:sz w:val="22"/>
          <w:szCs w:val="22"/>
        </w:rPr>
        <w:t xml:space="preserve">children with eligible delays. </w:t>
      </w:r>
    </w:p>
    <w:p w14:paraId="6C0870DF" w14:textId="77777777" w:rsidR="00FA2AC4" w:rsidRDefault="00FA2AC4" w:rsidP="00CF6B31">
      <w:pPr>
        <w:spacing w:line="276" w:lineRule="auto"/>
        <w:rPr>
          <w:rFonts w:ascii="Arial" w:hAnsi="Arial" w:cs="Arial"/>
          <w:sz w:val="22"/>
          <w:szCs w:val="22"/>
        </w:rPr>
      </w:pPr>
    </w:p>
    <w:p w14:paraId="1ADF0BDB" w14:textId="77777777" w:rsidR="00964E2F" w:rsidRDefault="00A014EC" w:rsidP="00CF6B3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Eligibility is</w:t>
      </w:r>
      <w:r w:rsidR="00736067">
        <w:rPr>
          <w:rFonts w:ascii="Arial" w:hAnsi="Arial" w:cs="Arial"/>
          <w:sz w:val="22"/>
          <w:szCs w:val="22"/>
        </w:rPr>
        <w:t xml:space="preserve"> determined based o</w:t>
      </w:r>
      <w:r>
        <w:rPr>
          <w:rFonts w:ascii="Arial" w:hAnsi="Arial" w:cs="Arial"/>
          <w:sz w:val="22"/>
          <w:szCs w:val="22"/>
        </w:rPr>
        <w:t>n federal and state guidelin</w:t>
      </w:r>
      <w:r w:rsidR="00964E2F">
        <w:rPr>
          <w:rFonts w:ascii="Arial" w:hAnsi="Arial" w:cs="Arial"/>
          <w:sz w:val="22"/>
          <w:szCs w:val="22"/>
        </w:rPr>
        <w:t xml:space="preserve">es through a </w:t>
      </w:r>
      <w:r w:rsidR="0014630C">
        <w:rPr>
          <w:rFonts w:ascii="Arial" w:hAnsi="Arial" w:cs="Arial"/>
          <w:sz w:val="22"/>
          <w:szCs w:val="22"/>
        </w:rPr>
        <w:t>2-step</w:t>
      </w:r>
      <w:r w:rsidR="00964E2F">
        <w:rPr>
          <w:rFonts w:ascii="Arial" w:hAnsi="Arial" w:cs="Arial"/>
          <w:sz w:val="22"/>
          <w:szCs w:val="22"/>
        </w:rPr>
        <w:t xml:space="preserve"> process</w:t>
      </w:r>
      <w:r w:rsidR="0014630C">
        <w:rPr>
          <w:rFonts w:ascii="Arial" w:hAnsi="Arial" w:cs="Arial"/>
          <w:sz w:val="22"/>
          <w:szCs w:val="22"/>
        </w:rPr>
        <w:t xml:space="preserve"> that involves first an evaluation and then the development of an Individualized Education Plan (IEP) based on eligibilty</w:t>
      </w:r>
      <w:r w:rsidR="00920162">
        <w:rPr>
          <w:rFonts w:ascii="Arial" w:hAnsi="Arial" w:cs="Arial"/>
          <w:sz w:val="22"/>
          <w:szCs w:val="22"/>
        </w:rPr>
        <w:t xml:space="preserve">. </w:t>
      </w:r>
    </w:p>
    <w:p w14:paraId="79D69950" w14:textId="77777777" w:rsidR="00920162" w:rsidRDefault="00920162" w:rsidP="006D4791">
      <w:pPr>
        <w:rPr>
          <w:rFonts w:ascii="Arial" w:hAnsi="Arial" w:cs="Arial"/>
          <w:sz w:val="22"/>
          <w:szCs w:val="22"/>
        </w:rPr>
      </w:pPr>
    </w:p>
    <w:p w14:paraId="38C47A37" w14:textId="77777777" w:rsidR="0014630C" w:rsidRDefault="006D4791" w:rsidP="006D47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Services are provided by trained professionals and may consist of specialized instruction, speech therapy, physical</w:t>
      </w:r>
      <w:r w:rsidR="00CD026E">
        <w:rPr>
          <w:rFonts w:ascii="Arial" w:hAnsi="Arial" w:cs="Arial"/>
          <w:sz w:val="22"/>
          <w:szCs w:val="22"/>
        </w:rPr>
        <w:t xml:space="preserve"> therapy, occupational therapy as well as </w:t>
      </w:r>
      <w:r>
        <w:rPr>
          <w:rFonts w:ascii="Arial" w:hAnsi="Arial" w:cs="Arial"/>
          <w:sz w:val="22"/>
          <w:szCs w:val="22"/>
        </w:rPr>
        <w:t>hearing and vision support</w:t>
      </w:r>
    </w:p>
    <w:p w14:paraId="64915609" w14:textId="77777777" w:rsidR="006D4791" w:rsidRDefault="007407A2" w:rsidP="006D47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provided</w:t>
      </w:r>
      <w:r w:rsidR="001463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 a variety of settings based on the child’s IEP.</w:t>
      </w:r>
    </w:p>
    <w:p w14:paraId="369E911B" w14:textId="77777777" w:rsidR="0014630C" w:rsidRDefault="0014630C">
      <w:pPr>
        <w:rPr>
          <w:rFonts w:ascii="Arial" w:hAnsi="Arial" w:cs="Arial"/>
          <w:sz w:val="22"/>
          <w:szCs w:val="22"/>
        </w:rPr>
      </w:pPr>
    </w:p>
    <w:p w14:paraId="7C31799E" w14:textId="77777777" w:rsidR="00A014EC" w:rsidRDefault="006D47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CAIU program works closely with the infant and toddler program to insure a smooth transition for children/families as they navigate from one program to the next. Although both p</w:t>
      </w:r>
      <w:r w:rsidR="00EF7FC8">
        <w:rPr>
          <w:rFonts w:ascii="Arial" w:hAnsi="Arial" w:cs="Arial"/>
          <w:sz w:val="22"/>
          <w:szCs w:val="22"/>
        </w:rPr>
        <w:t>rograms are similar</w:t>
      </w:r>
      <w:r w:rsidR="002C54B1">
        <w:rPr>
          <w:rFonts w:ascii="Arial" w:hAnsi="Arial" w:cs="Arial"/>
          <w:sz w:val="22"/>
          <w:szCs w:val="22"/>
        </w:rPr>
        <w:t xml:space="preserve"> in some </w:t>
      </w:r>
      <w:r w:rsidR="00FA2AC4">
        <w:rPr>
          <w:rFonts w:ascii="Arial" w:hAnsi="Arial" w:cs="Arial"/>
          <w:sz w:val="22"/>
          <w:szCs w:val="22"/>
        </w:rPr>
        <w:t>ways,</w:t>
      </w:r>
      <w:r w:rsidR="007407A2">
        <w:rPr>
          <w:rFonts w:ascii="Arial" w:hAnsi="Arial" w:cs="Arial"/>
          <w:sz w:val="22"/>
          <w:szCs w:val="22"/>
        </w:rPr>
        <w:t xml:space="preserve"> there a</w:t>
      </w:r>
      <w:r w:rsidR="00FA2AC4">
        <w:rPr>
          <w:rFonts w:ascii="Arial" w:hAnsi="Arial" w:cs="Arial"/>
          <w:sz w:val="22"/>
          <w:szCs w:val="22"/>
        </w:rPr>
        <w:t>re also some differences that</w:t>
      </w:r>
      <w:r w:rsidR="007407A2">
        <w:rPr>
          <w:rFonts w:ascii="Arial" w:hAnsi="Arial" w:cs="Arial"/>
          <w:sz w:val="22"/>
          <w:szCs w:val="22"/>
        </w:rPr>
        <w:t xml:space="preserve"> are outlined below</w:t>
      </w:r>
      <w:r w:rsidR="002C54B1">
        <w:rPr>
          <w:rFonts w:ascii="Arial" w:hAnsi="Arial" w:cs="Arial"/>
          <w:sz w:val="22"/>
          <w:szCs w:val="22"/>
        </w:rPr>
        <w:t xml:space="preserve">.  </w:t>
      </w:r>
    </w:p>
    <w:p w14:paraId="1113A72D" w14:textId="77777777" w:rsidR="00CF6B31" w:rsidRDefault="00CF6B31">
      <w:pPr>
        <w:rPr>
          <w:rFonts w:ascii="Arial" w:hAnsi="Arial" w:cs="Arial"/>
          <w:sz w:val="22"/>
          <w:szCs w:val="22"/>
        </w:rPr>
      </w:pPr>
    </w:p>
    <w:p w14:paraId="3A0117BB" w14:textId="77777777" w:rsidR="00A014EC" w:rsidRDefault="00A014EC" w:rsidP="001D32E4">
      <w:pPr>
        <w:rPr>
          <w:rFonts w:ascii="Arial" w:hAnsi="Arial" w:cs="Arial"/>
          <w:sz w:val="22"/>
          <w:szCs w:val="22"/>
        </w:rPr>
      </w:pPr>
    </w:p>
    <w:p w14:paraId="56F8251E" w14:textId="77777777" w:rsidR="001D32E4" w:rsidRDefault="00C363DE" w:rsidP="001D32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Differences</w:t>
      </w:r>
      <w:r w:rsidR="001D32E4" w:rsidRPr="00C363DE">
        <w:rPr>
          <w:rFonts w:ascii="Arial" w:hAnsi="Arial" w:cs="Arial"/>
          <w:sz w:val="22"/>
          <w:szCs w:val="22"/>
        </w:rPr>
        <w:t xml:space="preserve"> between Early Intervention 0-3 years and Early Intervention 3-5 years programs are: </w:t>
      </w:r>
    </w:p>
    <w:p w14:paraId="08B4D4FB" w14:textId="77777777" w:rsidR="00CF6B31" w:rsidRPr="00CF6B31" w:rsidRDefault="00CF6B31" w:rsidP="001D32E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D32E4" w:rsidRPr="00C363DE" w14:paraId="50CED2B5" w14:textId="77777777" w:rsidTr="009B0D60">
        <w:tc>
          <w:tcPr>
            <w:tcW w:w="4675" w:type="dxa"/>
            <w:shd w:val="clear" w:color="auto" w:fill="C2D69B" w:themeFill="accent3" w:themeFillTint="99"/>
          </w:tcPr>
          <w:p w14:paraId="1C5B55F0" w14:textId="77777777" w:rsidR="001D32E4" w:rsidRPr="00C363DE" w:rsidRDefault="001D32E4" w:rsidP="001D32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63DE">
              <w:rPr>
                <w:rFonts w:ascii="Arial" w:hAnsi="Arial" w:cs="Arial"/>
                <w:sz w:val="22"/>
                <w:szCs w:val="22"/>
              </w:rPr>
              <w:t>EI 0-3 years</w:t>
            </w:r>
          </w:p>
        </w:tc>
        <w:tc>
          <w:tcPr>
            <w:tcW w:w="4675" w:type="dxa"/>
            <w:shd w:val="clear" w:color="auto" w:fill="C2D69B" w:themeFill="accent3" w:themeFillTint="99"/>
          </w:tcPr>
          <w:p w14:paraId="76FC86DD" w14:textId="77777777" w:rsidR="001D32E4" w:rsidRPr="00C363DE" w:rsidRDefault="001D32E4" w:rsidP="001D32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63DE">
              <w:rPr>
                <w:rFonts w:ascii="Arial" w:hAnsi="Arial" w:cs="Arial"/>
                <w:sz w:val="22"/>
                <w:szCs w:val="22"/>
              </w:rPr>
              <w:t>EI 3-5 years</w:t>
            </w:r>
          </w:p>
        </w:tc>
      </w:tr>
      <w:tr w:rsidR="001D32E4" w:rsidRPr="00C363DE" w14:paraId="4F4AB6A7" w14:textId="77777777" w:rsidTr="009B0D60">
        <w:tc>
          <w:tcPr>
            <w:tcW w:w="4675" w:type="dxa"/>
          </w:tcPr>
          <w:p w14:paraId="29763E80" w14:textId="77777777" w:rsidR="001D32E4" w:rsidRPr="00C363DE" w:rsidRDefault="001D32E4" w:rsidP="009B0D60">
            <w:pPr>
              <w:rPr>
                <w:rFonts w:ascii="Arial" w:hAnsi="Arial" w:cs="Arial"/>
                <w:sz w:val="22"/>
                <w:szCs w:val="22"/>
              </w:rPr>
            </w:pPr>
            <w:r w:rsidRPr="00C363DE">
              <w:rPr>
                <w:rFonts w:ascii="Arial" w:hAnsi="Arial" w:cs="Arial"/>
                <w:sz w:val="22"/>
                <w:szCs w:val="22"/>
              </w:rPr>
              <w:t>Follow a 12 months/year calendar</w:t>
            </w:r>
          </w:p>
        </w:tc>
        <w:tc>
          <w:tcPr>
            <w:tcW w:w="4675" w:type="dxa"/>
          </w:tcPr>
          <w:p w14:paraId="384878AF" w14:textId="77777777" w:rsidR="001D32E4" w:rsidRPr="00C363DE" w:rsidRDefault="001D32E4" w:rsidP="009B0D60">
            <w:pPr>
              <w:rPr>
                <w:rFonts w:ascii="Arial" w:hAnsi="Arial" w:cs="Arial"/>
                <w:sz w:val="22"/>
                <w:szCs w:val="22"/>
              </w:rPr>
            </w:pPr>
            <w:r w:rsidRPr="00C363DE">
              <w:rPr>
                <w:rFonts w:ascii="Arial" w:hAnsi="Arial" w:cs="Arial"/>
                <w:sz w:val="22"/>
                <w:szCs w:val="22"/>
              </w:rPr>
              <w:t>Follow a “stretch” calendar, equivalent to a school year over 12 months</w:t>
            </w:r>
          </w:p>
        </w:tc>
      </w:tr>
      <w:tr w:rsidR="001D32E4" w:rsidRPr="00C363DE" w14:paraId="67A26316" w14:textId="77777777" w:rsidTr="009B0D60">
        <w:tc>
          <w:tcPr>
            <w:tcW w:w="4675" w:type="dxa"/>
          </w:tcPr>
          <w:p w14:paraId="004DFFC9" w14:textId="77777777" w:rsidR="001D32E4" w:rsidRPr="00C363DE" w:rsidRDefault="00E93442" w:rsidP="009B0D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“Natural” environment: </w:t>
            </w:r>
            <w:r w:rsidR="001D32E4" w:rsidRPr="00C363DE">
              <w:rPr>
                <w:rFonts w:ascii="Arial" w:hAnsi="Arial" w:cs="Arial"/>
                <w:sz w:val="22"/>
                <w:szCs w:val="22"/>
              </w:rPr>
              <w:t>home or early childhood environment (community daycare or preschool)</w:t>
            </w:r>
          </w:p>
        </w:tc>
        <w:tc>
          <w:tcPr>
            <w:tcW w:w="4675" w:type="dxa"/>
          </w:tcPr>
          <w:p w14:paraId="4B5A70B3" w14:textId="77777777" w:rsidR="001D32E4" w:rsidRPr="00C363DE" w:rsidRDefault="001D32E4" w:rsidP="0014630C">
            <w:pPr>
              <w:rPr>
                <w:rFonts w:ascii="Arial" w:hAnsi="Arial" w:cs="Arial"/>
                <w:sz w:val="22"/>
                <w:szCs w:val="22"/>
              </w:rPr>
            </w:pPr>
            <w:r w:rsidRPr="00C363DE">
              <w:rPr>
                <w:rFonts w:ascii="Arial" w:hAnsi="Arial" w:cs="Arial"/>
                <w:sz w:val="22"/>
                <w:szCs w:val="22"/>
              </w:rPr>
              <w:t>“Least restrictive” envir</w:t>
            </w:r>
            <w:r w:rsidR="00E93442">
              <w:rPr>
                <w:rFonts w:ascii="Arial" w:hAnsi="Arial" w:cs="Arial"/>
                <w:sz w:val="22"/>
                <w:szCs w:val="22"/>
              </w:rPr>
              <w:t>onment:</w:t>
            </w:r>
            <w:r w:rsidRPr="00C363DE">
              <w:rPr>
                <w:rFonts w:ascii="Arial" w:hAnsi="Arial" w:cs="Arial"/>
                <w:sz w:val="22"/>
                <w:szCs w:val="22"/>
              </w:rPr>
              <w:t xml:space="preserve"> home, early childhood environment (community daycare or preschool), servi</w:t>
            </w:r>
            <w:r w:rsidR="0014630C">
              <w:rPr>
                <w:rFonts w:ascii="Arial" w:hAnsi="Arial" w:cs="Arial"/>
                <w:sz w:val="22"/>
                <w:szCs w:val="22"/>
              </w:rPr>
              <w:t>ce at a CAIU provider location, or other location as agreed upon by the IEP team in accordance with “FAPE”</w:t>
            </w:r>
            <w:r w:rsidR="007407A2">
              <w:rPr>
                <w:rFonts w:ascii="Arial" w:hAnsi="Arial" w:cs="Arial"/>
                <w:sz w:val="22"/>
                <w:szCs w:val="22"/>
              </w:rPr>
              <w:t xml:space="preserve"> (free and appropriate </w:t>
            </w:r>
            <w:proofErr w:type="gramStart"/>
            <w:r w:rsidR="007407A2">
              <w:rPr>
                <w:rFonts w:ascii="Arial" w:hAnsi="Arial" w:cs="Arial"/>
                <w:sz w:val="22"/>
                <w:szCs w:val="22"/>
              </w:rPr>
              <w:t>education.</w:t>
            </w:r>
            <w:r w:rsidR="0014630C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</w:p>
        </w:tc>
      </w:tr>
      <w:tr w:rsidR="001D32E4" w:rsidRPr="00C363DE" w14:paraId="6E6DE7C5" w14:textId="77777777" w:rsidTr="009B0D60">
        <w:tc>
          <w:tcPr>
            <w:tcW w:w="4675" w:type="dxa"/>
          </w:tcPr>
          <w:p w14:paraId="5BC025F9" w14:textId="77777777" w:rsidR="001D32E4" w:rsidRPr="00C363DE" w:rsidRDefault="001D32E4" w:rsidP="009B0D60">
            <w:pPr>
              <w:rPr>
                <w:rFonts w:ascii="Arial" w:hAnsi="Arial" w:cs="Arial"/>
                <w:sz w:val="22"/>
                <w:szCs w:val="22"/>
              </w:rPr>
            </w:pPr>
            <w:r w:rsidRPr="00C363DE">
              <w:rPr>
                <w:rFonts w:ascii="Arial" w:hAnsi="Arial" w:cs="Arial"/>
                <w:sz w:val="22"/>
                <w:szCs w:val="22"/>
              </w:rPr>
              <w:t>Documentation: ER</w:t>
            </w:r>
            <w:r w:rsidR="00EF7FC8">
              <w:rPr>
                <w:rFonts w:ascii="Arial" w:hAnsi="Arial" w:cs="Arial"/>
                <w:sz w:val="22"/>
                <w:szCs w:val="22"/>
              </w:rPr>
              <w:t xml:space="preserve"> (Evaluation Report)</w:t>
            </w:r>
            <w:r w:rsidRPr="00C363DE">
              <w:rPr>
                <w:rFonts w:ascii="Arial" w:hAnsi="Arial" w:cs="Arial"/>
                <w:sz w:val="22"/>
                <w:szCs w:val="22"/>
              </w:rPr>
              <w:t xml:space="preserve"> and IFSP</w:t>
            </w:r>
            <w:r w:rsidR="00EF7FC8">
              <w:rPr>
                <w:rFonts w:ascii="Arial" w:hAnsi="Arial" w:cs="Arial"/>
                <w:sz w:val="22"/>
                <w:szCs w:val="22"/>
              </w:rPr>
              <w:t xml:space="preserve"> (Individualized Family Service Plan)</w:t>
            </w:r>
          </w:p>
        </w:tc>
        <w:tc>
          <w:tcPr>
            <w:tcW w:w="4675" w:type="dxa"/>
          </w:tcPr>
          <w:p w14:paraId="757D9945" w14:textId="77777777" w:rsidR="001D32E4" w:rsidRPr="00C363DE" w:rsidRDefault="00151742" w:rsidP="009B0D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Documentation: ER and IEP</w:t>
            </w:r>
          </w:p>
        </w:tc>
      </w:tr>
      <w:tr w:rsidR="001D32E4" w:rsidRPr="00C363DE" w14:paraId="002E3E8C" w14:textId="77777777" w:rsidTr="009B0D60">
        <w:tc>
          <w:tcPr>
            <w:tcW w:w="4675" w:type="dxa"/>
          </w:tcPr>
          <w:p w14:paraId="09616C94" w14:textId="77777777" w:rsidR="001D32E4" w:rsidRPr="00C363DE" w:rsidRDefault="00E93442" w:rsidP="009B0D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 R</w:t>
            </w:r>
            <w:r w:rsidR="001D32E4" w:rsidRPr="00C363DE">
              <w:rPr>
                <w:rFonts w:ascii="Arial" w:hAnsi="Arial" w:cs="Arial"/>
                <w:sz w:val="22"/>
                <w:szCs w:val="22"/>
              </w:rPr>
              <w:t>ange:  birth – 3</w:t>
            </w:r>
            <w:r w:rsidR="001D32E4" w:rsidRPr="00C363DE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="001D32E4" w:rsidRPr="00C363DE">
              <w:rPr>
                <w:rFonts w:ascii="Arial" w:hAnsi="Arial" w:cs="Arial"/>
                <w:sz w:val="22"/>
                <w:szCs w:val="22"/>
              </w:rPr>
              <w:t xml:space="preserve"> birthday</w:t>
            </w:r>
          </w:p>
        </w:tc>
        <w:tc>
          <w:tcPr>
            <w:tcW w:w="4675" w:type="dxa"/>
          </w:tcPr>
          <w:p w14:paraId="798F0E8D" w14:textId="77777777" w:rsidR="001D32E4" w:rsidRPr="00C363DE" w:rsidRDefault="001D32E4" w:rsidP="009B0D60">
            <w:pPr>
              <w:rPr>
                <w:rFonts w:ascii="Arial" w:hAnsi="Arial" w:cs="Arial"/>
                <w:sz w:val="22"/>
                <w:szCs w:val="22"/>
              </w:rPr>
            </w:pPr>
            <w:r w:rsidRPr="00C363DE">
              <w:rPr>
                <w:rFonts w:ascii="Arial" w:hAnsi="Arial" w:cs="Arial"/>
                <w:sz w:val="22"/>
                <w:szCs w:val="22"/>
              </w:rPr>
              <w:t>Age Range:  3</w:t>
            </w:r>
            <w:r w:rsidRPr="00C363DE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Pr="00C363DE">
              <w:rPr>
                <w:rFonts w:ascii="Arial" w:hAnsi="Arial" w:cs="Arial"/>
                <w:sz w:val="22"/>
                <w:szCs w:val="22"/>
              </w:rPr>
              <w:t xml:space="preserve"> birthday – kindergarten entry</w:t>
            </w:r>
          </w:p>
        </w:tc>
      </w:tr>
      <w:tr w:rsidR="001D32E4" w:rsidRPr="00C363DE" w14:paraId="447421AC" w14:textId="77777777" w:rsidTr="009B0D60">
        <w:tc>
          <w:tcPr>
            <w:tcW w:w="4675" w:type="dxa"/>
          </w:tcPr>
          <w:p w14:paraId="09223623" w14:textId="77777777" w:rsidR="001D32E4" w:rsidRPr="00C363DE" w:rsidRDefault="001D32E4" w:rsidP="001D32E4">
            <w:pPr>
              <w:rPr>
                <w:rFonts w:ascii="Arial" w:hAnsi="Arial" w:cs="Arial"/>
                <w:sz w:val="22"/>
                <w:szCs w:val="22"/>
              </w:rPr>
            </w:pPr>
            <w:r w:rsidRPr="00C363DE">
              <w:rPr>
                <w:rFonts w:ascii="Arial" w:hAnsi="Arial" w:cs="Arial"/>
                <w:sz w:val="22"/>
                <w:szCs w:val="22"/>
              </w:rPr>
              <w:t xml:space="preserve">Eligibility:  </w:t>
            </w:r>
          </w:p>
          <w:p w14:paraId="008395D1" w14:textId="77777777" w:rsidR="001D32E4" w:rsidRPr="00C363DE" w:rsidRDefault="001D32E4" w:rsidP="001D32E4">
            <w:pPr>
              <w:rPr>
                <w:rFonts w:ascii="Arial" w:hAnsi="Arial" w:cs="Arial"/>
                <w:sz w:val="22"/>
                <w:szCs w:val="22"/>
              </w:rPr>
            </w:pPr>
            <w:r w:rsidRPr="00C363DE">
              <w:rPr>
                <w:rFonts w:ascii="Arial" w:hAnsi="Arial" w:cs="Arial"/>
                <w:sz w:val="22"/>
                <w:szCs w:val="22"/>
              </w:rPr>
              <w:t xml:space="preserve">at least a 25% delay in one or more areas of development </w:t>
            </w:r>
          </w:p>
          <w:p w14:paraId="53171E26" w14:textId="77777777" w:rsidR="001D32E4" w:rsidRPr="00C363DE" w:rsidRDefault="001D32E4" w:rsidP="001D32E4">
            <w:pPr>
              <w:rPr>
                <w:rFonts w:ascii="Arial" w:hAnsi="Arial" w:cs="Arial"/>
                <w:sz w:val="22"/>
                <w:szCs w:val="22"/>
              </w:rPr>
            </w:pPr>
            <w:r w:rsidRPr="00C363DE">
              <w:rPr>
                <w:rFonts w:ascii="Arial" w:hAnsi="Arial" w:cs="Arial"/>
                <w:sz w:val="22"/>
                <w:szCs w:val="22"/>
              </w:rPr>
              <w:t xml:space="preserve">OR by informed clinical opinion of a professional </w:t>
            </w:r>
          </w:p>
          <w:p w14:paraId="38EC8155" w14:textId="77777777" w:rsidR="001D32E4" w:rsidRPr="00C363DE" w:rsidRDefault="001D32E4" w:rsidP="001D32E4">
            <w:pPr>
              <w:rPr>
                <w:rFonts w:ascii="Arial" w:hAnsi="Arial" w:cs="Arial"/>
                <w:sz w:val="22"/>
                <w:szCs w:val="22"/>
              </w:rPr>
            </w:pPr>
            <w:r w:rsidRPr="00C363DE">
              <w:rPr>
                <w:rFonts w:ascii="Arial" w:hAnsi="Arial" w:cs="Arial"/>
                <w:sz w:val="22"/>
                <w:szCs w:val="22"/>
              </w:rPr>
              <w:t>OR by a diagnosis of a known medical condition with a high probability for developmental delays</w:t>
            </w:r>
          </w:p>
        </w:tc>
        <w:tc>
          <w:tcPr>
            <w:tcW w:w="4675" w:type="dxa"/>
          </w:tcPr>
          <w:p w14:paraId="642A7D02" w14:textId="77777777" w:rsidR="001D32E4" w:rsidRPr="00C363DE" w:rsidRDefault="001D32E4" w:rsidP="001D32E4">
            <w:pPr>
              <w:rPr>
                <w:rFonts w:ascii="Arial" w:hAnsi="Arial" w:cs="Arial"/>
                <w:sz w:val="22"/>
                <w:szCs w:val="22"/>
              </w:rPr>
            </w:pPr>
            <w:r w:rsidRPr="00C363DE">
              <w:rPr>
                <w:rFonts w:ascii="Arial" w:hAnsi="Arial" w:cs="Arial"/>
                <w:sz w:val="22"/>
                <w:szCs w:val="22"/>
              </w:rPr>
              <w:t xml:space="preserve">Eligibility:  </w:t>
            </w:r>
          </w:p>
          <w:p w14:paraId="4D0A9B7B" w14:textId="77777777" w:rsidR="001D32E4" w:rsidRPr="00C363DE" w:rsidRDefault="001D32E4" w:rsidP="001D32E4">
            <w:pPr>
              <w:rPr>
                <w:rFonts w:ascii="Arial" w:hAnsi="Arial" w:cs="Arial"/>
                <w:sz w:val="22"/>
                <w:szCs w:val="22"/>
              </w:rPr>
            </w:pPr>
            <w:r w:rsidRPr="00C363DE">
              <w:rPr>
                <w:rFonts w:ascii="Arial" w:hAnsi="Arial" w:cs="Arial"/>
                <w:sz w:val="22"/>
                <w:szCs w:val="22"/>
              </w:rPr>
              <w:t xml:space="preserve">at least a 25% delay in one or more areas of development </w:t>
            </w:r>
          </w:p>
          <w:p w14:paraId="2AFB8AC9" w14:textId="77777777" w:rsidR="001D32E4" w:rsidRPr="00C363DE" w:rsidRDefault="001D32E4" w:rsidP="001D32E4">
            <w:pPr>
              <w:rPr>
                <w:rFonts w:ascii="Arial" w:hAnsi="Arial" w:cs="Arial"/>
                <w:sz w:val="22"/>
                <w:szCs w:val="22"/>
              </w:rPr>
            </w:pPr>
            <w:r w:rsidRPr="00C363DE">
              <w:rPr>
                <w:rFonts w:ascii="Arial" w:hAnsi="Arial" w:cs="Arial"/>
                <w:sz w:val="22"/>
                <w:szCs w:val="22"/>
              </w:rPr>
              <w:t xml:space="preserve">OR a diagnosed medical or physical disability </w:t>
            </w:r>
          </w:p>
          <w:p w14:paraId="0F081757" w14:textId="77777777" w:rsidR="001D32E4" w:rsidRPr="00C363DE" w:rsidRDefault="001D32E4" w:rsidP="001D32E4">
            <w:pPr>
              <w:rPr>
                <w:rFonts w:ascii="Arial" w:hAnsi="Arial" w:cs="Arial"/>
                <w:sz w:val="22"/>
                <w:szCs w:val="22"/>
              </w:rPr>
            </w:pPr>
            <w:r w:rsidRPr="00AE3572">
              <w:rPr>
                <w:rFonts w:ascii="Arial" w:hAnsi="Arial" w:cs="Arial"/>
                <w:sz w:val="22"/>
                <w:szCs w:val="22"/>
                <w:highlight w:val="yellow"/>
              </w:rPr>
              <w:t>AND</w:t>
            </w:r>
            <w:r w:rsidRPr="00C363D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363DE">
              <w:rPr>
                <w:rFonts w:ascii="Arial" w:hAnsi="Arial" w:cs="Arial"/>
                <w:sz w:val="22"/>
                <w:szCs w:val="22"/>
              </w:rPr>
              <w:t>a need for special education and related services</w:t>
            </w:r>
          </w:p>
        </w:tc>
      </w:tr>
    </w:tbl>
    <w:p w14:paraId="363C9EBF" w14:textId="77777777" w:rsidR="00C363DE" w:rsidRPr="00C363DE" w:rsidRDefault="00C363DE" w:rsidP="00C363DE">
      <w:pPr>
        <w:rPr>
          <w:rFonts w:ascii="Arial" w:hAnsi="Arial" w:cs="Arial"/>
          <w:sz w:val="22"/>
          <w:szCs w:val="22"/>
        </w:rPr>
      </w:pPr>
      <w:r w:rsidRPr="00C363DE">
        <w:rPr>
          <w:rFonts w:ascii="Arial" w:hAnsi="Arial" w:cs="Arial"/>
          <w:sz w:val="22"/>
          <w:szCs w:val="22"/>
        </w:rPr>
        <w:t>*</w:t>
      </w:r>
      <w:r w:rsidRPr="00CF6B31">
        <w:rPr>
          <w:rFonts w:ascii="Arial" w:hAnsi="Arial" w:cs="Arial"/>
          <w:sz w:val="18"/>
          <w:szCs w:val="18"/>
        </w:rPr>
        <w:t>Individuals with Disabilities Education Act</w:t>
      </w:r>
    </w:p>
    <w:p w14:paraId="4EA2E85E" w14:textId="77777777" w:rsidR="00585CE6" w:rsidRPr="00C363DE" w:rsidRDefault="00585CE6" w:rsidP="00585CE6">
      <w:pPr>
        <w:rPr>
          <w:rFonts w:ascii="Arial" w:hAnsi="Arial" w:cs="Arial"/>
          <w:sz w:val="22"/>
          <w:szCs w:val="22"/>
        </w:rPr>
      </w:pPr>
    </w:p>
    <w:p w14:paraId="5AB935F7" w14:textId="77777777" w:rsidR="000C3CE5" w:rsidRPr="00C363DE" w:rsidRDefault="00CF6B31" w:rsidP="00CF6B3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As we look to the future</w:t>
      </w:r>
      <w:r w:rsidR="00585CE6" w:rsidRPr="00C363DE">
        <w:rPr>
          <w:rFonts w:ascii="Arial" w:hAnsi="Arial" w:cs="Arial"/>
          <w:sz w:val="22"/>
          <w:szCs w:val="22"/>
        </w:rPr>
        <w:t xml:space="preserve">, </w:t>
      </w:r>
      <w:r w:rsidR="00C363DE" w:rsidRPr="00C363DE">
        <w:rPr>
          <w:rFonts w:ascii="Arial" w:hAnsi="Arial" w:cs="Arial"/>
          <w:sz w:val="22"/>
          <w:szCs w:val="22"/>
        </w:rPr>
        <w:t>the CAIU EI Program</w:t>
      </w:r>
      <w:r w:rsidR="00585CE6" w:rsidRPr="00C363DE">
        <w:rPr>
          <w:rFonts w:ascii="Arial" w:hAnsi="Arial" w:cs="Arial"/>
          <w:sz w:val="22"/>
          <w:szCs w:val="22"/>
        </w:rPr>
        <w:t xml:space="preserve"> </w:t>
      </w:r>
      <w:r w:rsidR="008975FC" w:rsidRPr="00C363DE">
        <w:rPr>
          <w:rFonts w:ascii="Arial" w:hAnsi="Arial" w:cs="Arial"/>
          <w:sz w:val="22"/>
          <w:szCs w:val="22"/>
        </w:rPr>
        <w:t>will co</w:t>
      </w:r>
      <w:r w:rsidR="000C3CE5" w:rsidRPr="00C363DE">
        <w:rPr>
          <w:rFonts w:ascii="Arial" w:hAnsi="Arial" w:cs="Arial"/>
          <w:sz w:val="22"/>
          <w:szCs w:val="22"/>
        </w:rPr>
        <w:t>ntinue to evolve t</w:t>
      </w:r>
      <w:r w:rsidR="000630AA" w:rsidRPr="00C363DE">
        <w:rPr>
          <w:rFonts w:ascii="Arial" w:hAnsi="Arial" w:cs="Arial"/>
          <w:sz w:val="22"/>
          <w:szCs w:val="22"/>
        </w:rPr>
        <w:t>o meet the ever-</w:t>
      </w:r>
      <w:r w:rsidR="000C3CE5" w:rsidRPr="00C363DE">
        <w:rPr>
          <w:rFonts w:ascii="Arial" w:hAnsi="Arial" w:cs="Arial"/>
          <w:sz w:val="22"/>
          <w:szCs w:val="22"/>
        </w:rPr>
        <w:t>changing needs of our population in the most effective ways possible.  We look forward to working together towards this goal.</w:t>
      </w:r>
    </w:p>
    <w:p w14:paraId="0E581A14" w14:textId="77777777" w:rsidR="00E10912" w:rsidRPr="00C363DE" w:rsidRDefault="00E10912" w:rsidP="00585CE6">
      <w:pPr>
        <w:rPr>
          <w:rFonts w:ascii="Arial" w:hAnsi="Arial" w:cs="Arial"/>
          <w:sz w:val="22"/>
          <w:szCs w:val="22"/>
        </w:rPr>
      </w:pPr>
    </w:p>
    <w:p w14:paraId="64ED2078" w14:textId="77777777" w:rsidR="00E10912" w:rsidRPr="00C363DE" w:rsidRDefault="00781197" w:rsidP="00585CE6">
      <w:pPr>
        <w:rPr>
          <w:rFonts w:ascii="Arial" w:hAnsi="Arial" w:cs="Arial"/>
          <w:sz w:val="22"/>
          <w:szCs w:val="22"/>
        </w:rPr>
      </w:pPr>
      <w:r w:rsidRPr="00C363DE">
        <w:rPr>
          <w:rFonts w:ascii="Arial" w:hAnsi="Arial" w:cs="Arial"/>
          <w:sz w:val="22"/>
          <w:szCs w:val="22"/>
        </w:rPr>
        <w:t>Sincerely,</w:t>
      </w:r>
    </w:p>
    <w:p w14:paraId="78038610" w14:textId="77777777" w:rsidR="002C54B1" w:rsidRDefault="002C54B1" w:rsidP="00585CE6">
      <w:pPr>
        <w:rPr>
          <w:rFonts w:ascii="Arial" w:hAnsi="Arial" w:cs="Arial"/>
          <w:sz w:val="22"/>
          <w:szCs w:val="22"/>
        </w:rPr>
      </w:pPr>
    </w:p>
    <w:p w14:paraId="3A3B1849" w14:textId="77777777" w:rsidR="00781197" w:rsidRPr="00C363DE" w:rsidRDefault="00781197" w:rsidP="00585CE6">
      <w:pPr>
        <w:rPr>
          <w:rFonts w:ascii="Arial" w:hAnsi="Arial" w:cs="Arial"/>
          <w:sz w:val="22"/>
          <w:szCs w:val="22"/>
        </w:rPr>
      </w:pPr>
      <w:r w:rsidRPr="00C363DE">
        <w:rPr>
          <w:rFonts w:ascii="Arial" w:hAnsi="Arial" w:cs="Arial"/>
          <w:sz w:val="22"/>
          <w:szCs w:val="22"/>
        </w:rPr>
        <w:t xml:space="preserve">The </w:t>
      </w:r>
      <w:r w:rsidR="00FB030E" w:rsidRPr="00C363DE">
        <w:rPr>
          <w:rFonts w:ascii="Arial" w:hAnsi="Arial" w:cs="Arial"/>
          <w:sz w:val="22"/>
          <w:szCs w:val="22"/>
        </w:rPr>
        <w:t>CAIU Early Intervention Program</w:t>
      </w:r>
    </w:p>
    <w:p w14:paraId="081F87C2" w14:textId="77777777" w:rsidR="00781197" w:rsidRPr="00C363DE" w:rsidRDefault="00781197" w:rsidP="00585CE6">
      <w:pPr>
        <w:rPr>
          <w:rFonts w:ascii="Arial" w:hAnsi="Arial" w:cs="Arial"/>
          <w:sz w:val="22"/>
          <w:szCs w:val="22"/>
        </w:rPr>
      </w:pPr>
    </w:p>
    <w:p w14:paraId="3CA7CBC8" w14:textId="77777777" w:rsidR="001D32E4" w:rsidRPr="00466212" w:rsidRDefault="001D32E4" w:rsidP="00466212">
      <w:pPr>
        <w:rPr>
          <w:rFonts w:ascii="Arial" w:hAnsi="Arial" w:cs="Arial"/>
        </w:rPr>
      </w:pPr>
    </w:p>
    <w:sectPr w:rsidR="001D32E4" w:rsidRPr="00466212" w:rsidSect="001E3F71">
      <w:headerReference w:type="default" r:id="rId11"/>
      <w:type w:val="continuous"/>
      <w:pgSz w:w="12240" w:h="15840"/>
      <w:pgMar w:top="433" w:right="1440" w:bottom="72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38E5A" w14:textId="77777777" w:rsidR="008644D9" w:rsidRDefault="008644D9">
      <w:r>
        <w:separator/>
      </w:r>
    </w:p>
  </w:endnote>
  <w:endnote w:type="continuationSeparator" w:id="0">
    <w:p w14:paraId="6FF601BA" w14:textId="77777777" w:rsidR="008644D9" w:rsidRDefault="00864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D3E8E" w14:textId="77777777" w:rsidR="0096287B" w:rsidRPr="00335C8E" w:rsidRDefault="00335C8E" w:rsidP="00335C8E">
    <w:pPr>
      <w:pStyle w:val="Footer"/>
      <w:jc w:val="center"/>
      <w:rPr>
        <w:rFonts w:ascii="Arial" w:hAnsi="Arial" w:cs="Arial"/>
        <w:color w:val="76923C" w:themeColor="accent3" w:themeShade="BF"/>
        <w:sz w:val="18"/>
        <w:szCs w:val="18"/>
      </w:rPr>
    </w:pPr>
    <w:r w:rsidRPr="00335C8E">
      <w:rPr>
        <w:rFonts w:ascii="Arial" w:hAnsi="Arial" w:cs="Arial"/>
        <w:color w:val="76923C" w:themeColor="accent3" w:themeShade="BF"/>
        <w:sz w:val="18"/>
        <w:szCs w:val="18"/>
      </w:rPr>
      <w:br/>
    </w:r>
    <w:r w:rsidR="001E3F71">
      <w:rPr>
        <w:rFonts w:ascii="Arial" w:hAnsi="Arial" w:cs="Arial"/>
        <w:noProof/>
        <w:color w:val="76923C" w:themeColor="accent3" w:themeShade="BF"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BAF5E72" wp14:editId="01C70BE4">
              <wp:simplePos x="0" y="0"/>
              <wp:positionH relativeFrom="column">
                <wp:posOffset>-904875</wp:posOffset>
              </wp:positionH>
              <wp:positionV relativeFrom="paragraph">
                <wp:posOffset>120015</wp:posOffset>
              </wp:positionV>
              <wp:extent cx="7753350" cy="581025"/>
              <wp:effectExtent l="0" t="0" r="19050" b="2857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3350" cy="581025"/>
                      </a:xfrm>
                      <a:prstGeom prst="rect">
                        <a:avLst/>
                      </a:prstGeom>
                      <a:solidFill>
                        <a:srgbClr val="071D49"/>
                      </a:solidFill>
                      <a:ln>
                        <a:solidFill>
                          <a:srgbClr val="071D4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B277209" w14:textId="77777777" w:rsidR="001E3F71" w:rsidRPr="00515CAF" w:rsidRDefault="001E3F71" w:rsidP="001E3F71">
                          <w:pPr>
                            <w:pStyle w:val="Footer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515CAF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Capital Area Intermediate Unit 15     |     55 Miller Street, Enola, PA 17025     |     717.732.8400     |     </w:t>
                          </w:r>
                          <w:hyperlink r:id="rId1" w:history="1">
                            <w:r w:rsidRPr="00515CAF">
                              <w:rPr>
                                <w:rStyle w:val="Hyperlink"/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u w:val="none"/>
                              </w:rPr>
                              <w:t>www.caiu.org</w:t>
                            </w:r>
                          </w:hyperlink>
                        </w:p>
                        <w:p w14:paraId="434EB097" w14:textId="77777777" w:rsidR="001E3F71" w:rsidRDefault="001E3F71" w:rsidP="001E3F7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AF5E72" id="Rectangle 9" o:spid="_x0000_s1026" style="position:absolute;left:0;text-align:left;margin-left:-71.25pt;margin-top:9.45pt;width:610.5pt;height:45.7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" fillcolor="#071d49" strokecolor="#071d49" strokeweight="2pt">
              <v:textbox>
                <w:txbxContent>
                  <w:p w14:paraId="4B277209" w14:textId="77777777" w:rsidR="001E3F71" w:rsidRPr="00515CAF" w:rsidRDefault="001E3F71" w:rsidP="001E3F71">
                    <w:pPr>
                      <w:pStyle w:val="Footer"/>
                      <w:jc w:val="center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</w:pPr>
                    <w:r w:rsidRPr="00515CAF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 xml:space="preserve">Capital Area Intermediate Unit 15     |     55 Miller Street, Enola, PA 17025     |     717.732.8400     |     </w:t>
                    </w:r>
                    <w:hyperlink r:id="rId2" w:history="1">
                      <w:r w:rsidRPr="00515CAF">
                        <w:rPr>
                          <w:rStyle w:val="Hyperlink"/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u w:val="none"/>
                        </w:rPr>
                        <w:t>www.caiu.org</w:t>
                      </w:r>
                    </w:hyperlink>
                  </w:p>
                  <w:p w14:paraId="434EB097" w14:textId="77777777" w:rsidR="001E3F71" w:rsidRDefault="001E3F71" w:rsidP="001E3F71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A1762" w14:textId="77777777" w:rsidR="001E3F71" w:rsidRDefault="001E3F71">
    <w:pPr>
      <w:pStyle w:val="Footer"/>
    </w:pPr>
    <w:r>
      <w:rPr>
        <w:rFonts w:ascii="Arial" w:hAnsi="Arial" w:cs="Arial"/>
        <w:noProof/>
        <w:color w:val="76923C" w:themeColor="accent3" w:themeShade="BF"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DFC6F0E" wp14:editId="283D1A52">
              <wp:simplePos x="0" y="0"/>
              <wp:positionH relativeFrom="column">
                <wp:posOffset>-904875</wp:posOffset>
              </wp:positionH>
              <wp:positionV relativeFrom="paragraph">
                <wp:posOffset>32385</wp:posOffset>
              </wp:positionV>
              <wp:extent cx="7753350" cy="581025"/>
              <wp:effectExtent l="0" t="0" r="19050" b="285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3350" cy="581025"/>
                      </a:xfrm>
                      <a:prstGeom prst="rect">
                        <a:avLst/>
                      </a:prstGeom>
                      <a:solidFill>
                        <a:srgbClr val="071D49"/>
                      </a:solidFill>
                      <a:ln>
                        <a:solidFill>
                          <a:srgbClr val="071D4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BF31F6D" w14:textId="77777777" w:rsidR="001E3F71" w:rsidRPr="00515CAF" w:rsidRDefault="001E3F71" w:rsidP="001E3F71">
                          <w:pPr>
                            <w:pStyle w:val="Footer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515CAF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Capital Area Intermediate Unit 15     |     55 Miller Street, Enola, PA 17025     |     717.732.8400     |     </w:t>
                          </w:r>
                          <w:hyperlink r:id="rId1" w:history="1">
                            <w:r w:rsidRPr="00515CAF">
                              <w:rPr>
                                <w:rStyle w:val="Hyperlink"/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u w:val="none"/>
                              </w:rPr>
                              <w:t>www.caiu.org</w:t>
                            </w:r>
                          </w:hyperlink>
                        </w:p>
                        <w:p w14:paraId="3909A1DE" w14:textId="77777777" w:rsidR="001E3F71" w:rsidRDefault="001E3F71" w:rsidP="001E3F7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FC6F0E" id="Rectangle 3" o:spid="_x0000_s1027" style="position:absolute;margin-left:-71.25pt;margin-top:2.55pt;width:610.5pt;height:45.7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" fillcolor="#071d49" strokecolor="#071d49" strokeweight="2pt">
              <v:textbox>
                <w:txbxContent>
                  <w:p w14:paraId="7BF31F6D" w14:textId="77777777" w:rsidR="001E3F71" w:rsidRPr="00515CAF" w:rsidRDefault="001E3F71" w:rsidP="001E3F71">
                    <w:pPr>
                      <w:pStyle w:val="Footer"/>
                      <w:jc w:val="center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</w:pPr>
                    <w:r w:rsidRPr="00515CAF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 xml:space="preserve">Capital Area Intermediate Unit 15     |     55 Miller Street, Enola, PA 17025     |     717.732.8400     |     </w:t>
                    </w:r>
                    <w:hyperlink r:id="rId2" w:history="1">
                      <w:r w:rsidRPr="00515CAF">
                        <w:rPr>
                          <w:rStyle w:val="Hyperlink"/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u w:val="none"/>
                        </w:rPr>
                        <w:t>www.caiu.org</w:t>
                      </w:r>
                    </w:hyperlink>
                  </w:p>
                  <w:p w14:paraId="3909A1DE" w14:textId="77777777" w:rsidR="001E3F71" w:rsidRDefault="001E3F71" w:rsidP="001E3F71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19B3D" w14:textId="77777777" w:rsidR="008644D9" w:rsidRDefault="008644D9">
      <w:r>
        <w:separator/>
      </w:r>
    </w:p>
  </w:footnote>
  <w:footnote w:type="continuationSeparator" w:id="0">
    <w:p w14:paraId="663D525F" w14:textId="77777777" w:rsidR="008644D9" w:rsidRDefault="00864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1F2A" w14:textId="77777777" w:rsidR="00FC4EFD" w:rsidRDefault="00EE0252">
    <w:pPr>
      <w:pStyle w:val="Header"/>
    </w:pPr>
    <w:r>
      <w:br/>
    </w:r>
  </w:p>
  <w:p w14:paraId="74DE5D3B" w14:textId="77777777" w:rsidR="00E97332" w:rsidRDefault="00E97332">
    <w:pPr>
      <w:pStyle w:val="Header"/>
    </w:pPr>
  </w:p>
  <w:p w14:paraId="11AB8B82" w14:textId="77777777" w:rsidR="00E97332" w:rsidRDefault="00E97332" w:rsidP="00515CA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31AFD" w14:textId="77777777" w:rsidR="001E3F71" w:rsidRDefault="00A8762E">
    <w:pPr>
      <w:pStyle w:val="Header"/>
    </w:pPr>
    <w:r w:rsidRPr="001E3F71">
      <w:rPr>
        <w:noProof/>
      </w:rPr>
      <w:drawing>
        <wp:anchor distT="0" distB="0" distL="114300" distR="114300" simplePos="0" relativeHeight="251660288" behindDoc="0" locked="0" layoutInCell="1" allowOverlap="1" wp14:anchorId="4C1FE073" wp14:editId="7DF28593">
          <wp:simplePos x="0" y="0"/>
          <wp:positionH relativeFrom="column">
            <wp:posOffset>4532630</wp:posOffset>
          </wp:positionH>
          <wp:positionV relativeFrom="paragraph">
            <wp:posOffset>168910</wp:posOffset>
          </wp:positionV>
          <wp:extent cx="1298575" cy="5422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AIU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542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3F71" w:rsidRPr="001E3F7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FB5B87" wp14:editId="54F31F16">
              <wp:simplePos x="0" y="0"/>
              <wp:positionH relativeFrom="margin">
                <wp:posOffset>4337050</wp:posOffset>
              </wp:positionH>
              <wp:positionV relativeFrom="paragraph">
                <wp:posOffset>-444500</wp:posOffset>
              </wp:positionV>
              <wp:extent cx="1685925" cy="1301750"/>
              <wp:effectExtent l="0" t="0" r="28575" b="127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5925" cy="1301750"/>
                      </a:xfrm>
                      <a:prstGeom prst="rect">
                        <a:avLst/>
                      </a:prstGeom>
                      <a:solidFill>
                        <a:srgbClr val="071D49"/>
                      </a:solidFill>
                      <a:ln>
                        <a:solidFill>
                          <a:srgbClr val="071D4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A459B9" id="Rectangle 2" o:spid="_x0000_s1026" style="position:absolute;margin-left:341.5pt;margin-top:-35pt;width:132.75pt;height:10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" fillcolor="#071d49" strokecolor="#071d49" strokeweight="2pt">
              <w10:wrap anchorx="margin"/>
            </v:rect>
          </w:pict>
        </mc:Fallback>
      </mc:AlternateContent>
    </w:r>
  </w:p>
  <w:p w14:paraId="1AFF6388" w14:textId="77777777" w:rsidR="001E3F71" w:rsidRDefault="001E3F71">
    <w:pPr>
      <w:pStyle w:val="Header"/>
    </w:pPr>
  </w:p>
  <w:p w14:paraId="529A298E" w14:textId="77777777" w:rsidR="001E3F71" w:rsidRDefault="001E3F71">
    <w:pPr>
      <w:pStyle w:val="Header"/>
    </w:pPr>
  </w:p>
  <w:p w14:paraId="7F38FB8F" w14:textId="77777777" w:rsidR="001E3F71" w:rsidRDefault="00F47C93">
    <w:pPr>
      <w:pStyle w:val="Header"/>
    </w:pP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4D612" w14:textId="77777777" w:rsidR="001E3F71" w:rsidRDefault="001E3F71">
    <w:pPr>
      <w:pStyle w:val="Header"/>
    </w:pPr>
  </w:p>
  <w:p w14:paraId="12555EB0" w14:textId="77777777" w:rsidR="001E3F71" w:rsidRDefault="001E3F71" w:rsidP="00515C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0B3B"/>
    <w:multiLevelType w:val="hybridMultilevel"/>
    <w:tmpl w:val="F6608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864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C93"/>
    <w:rsid w:val="000104C5"/>
    <w:rsid w:val="0003166A"/>
    <w:rsid w:val="00035AF3"/>
    <w:rsid w:val="000630AA"/>
    <w:rsid w:val="000C3CE5"/>
    <w:rsid w:val="000D30F2"/>
    <w:rsid w:val="000E118D"/>
    <w:rsid w:val="00121139"/>
    <w:rsid w:val="0012647A"/>
    <w:rsid w:val="00141E85"/>
    <w:rsid w:val="0014630C"/>
    <w:rsid w:val="00151742"/>
    <w:rsid w:val="001B2E4B"/>
    <w:rsid w:val="001D32E4"/>
    <w:rsid w:val="001E3F71"/>
    <w:rsid w:val="00201886"/>
    <w:rsid w:val="00201B30"/>
    <w:rsid w:val="002165D3"/>
    <w:rsid w:val="002502E5"/>
    <w:rsid w:val="002B2F04"/>
    <w:rsid w:val="002B491E"/>
    <w:rsid w:val="002C54B1"/>
    <w:rsid w:val="002F5987"/>
    <w:rsid w:val="00300354"/>
    <w:rsid w:val="00304760"/>
    <w:rsid w:val="003252D8"/>
    <w:rsid w:val="00335C8E"/>
    <w:rsid w:val="00377436"/>
    <w:rsid w:val="00390866"/>
    <w:rsid w:val="003B5DA2"/>
    <w:rsid w:val="003F16A9"/>
    <w:rsid w:val="0045578D"/>
    <w:rsid w:val="0046397E"/>
    <w:rsid w:val="00466212"/>
    <w:rsid w:val="0046622C"/>
    <w:rsid w:val="00471F0C"/>
    <w:rsid w:val="00477088"/>
    <w:rsid w:val="004933B6"/>
    <w:rsid w:val="00497592"/>
    <w:rsid w:val="004B7A0D"/>
    <w:rsid w:val="004C1EEB"/>
    <w:rsid w:val="004C2165"/>
    <w:rsid w:val="004D704B"/>
    <w:rsid w:val="00506CB1"/>
    <w:rsid w:val="005132EB"/>
    <w:rsid w:val="00515CAF"/>
    <w:rsid w:val="00583C92"/>
    <w:rsid w:val="00585CE6"/>
    <w:rsid w:val="00603116"/>
    <w:rsid w:val="0062597B"/>
    <w:rsid w:val="00660902"/>
    <w:rsid w:val="00666FD5"/>
    <w:rsid w:val="006B1980"/>
    <w:rsid w:val="006D4791"/>
    <w:rsid w:val="0072518F"/>
    <w:rsid w:val="00736067"/>
    <w:rsid w:val="0073794C"/>
    <w:rsid w:val="007407A2"/>
    <w:rsid w:val="007723E4"/>
    <w:rsid w:val="00781197"/>
    <w:rsid w:val="008376FC"/>
    <w:rsid w:val="00840DC8"/>
    <w:rsid w:val="008644D9"/>
    <w:rsid w:val="008832F9"/>
    <w:rsid w:val="008975FC"/>
    <w:rsid w:val="00920162"/>
    <w:rsid w:val="00925E26"/>
    <w:rsid w:val="00952B9F"/>
    <w:rsid w:val="0096287B"/>
    <w:rsid w:val="00964E2F"/>
    <w:rsid w:val="009B0D60"/>
    <w:rsid w:val="009C37E3"/>
    <w:rsid w:val="00A014EC"/>
    <w:rsid w:val="00A26998"/>
    <w:rsid w:val="00A347C8"/>
    <w:rsid w:val="00A567E0"/>
    <w:rsid w:val="00A80BF7"/>
    <w:rsid w:val="00A8762E"/>
    <w:rsid w:val="00AE3572"/>
    <w:rsid w:val="00B07F72"/>
    <w:rsid w:val="00B650BE"/>
    <w:rsid w:val="00BC0595"/>
    <w:rsid w:val="00BD012E"/>
    <w:rsid w:val="00C079F8"/>
    <w:rsid w:val="00C1131D"/>
    <w:rsid w:val="00C214CF"/>
    <w:rsid w:val="00C242FC"/>
    <w:rsid w:val="00C363DE"/>
    <w:rsid w:val="00C42F8F"/>
    <w:rsid w:val="00C516CD"/>
    <w:rsid w:val="00C650F7"/>
    <w:rsid w:val="00CD026E"/>
    <w:rsid w:val="00CD5208"/>
    <w:rsid w:val="00CD773D"/>
    <w:rsid w:val="00CF21CA"/>
    <w:rsid w:val="00CF69A5"/>
    <w:rsid w:val="00CF6B31"/>
    <w:rsid w:val="00D10029"/>
    <w:rsid w:val="00D22DFC"/>
    <w:rsid w:val="00D40A09"/>
    <w:rsid w:val="00DC38FB"/>
    <w:rsid w:val="00DD06C5"/>
    <w:rsid w:val="00DE72A9"/>
    <w:rsid w:val="00E10912"/>
    <w:rsid w:val="00E2349A"/>
    <w:rsid w:val="00E93442"/>
    <w:rsid w:val="00E97332"/>
    <w:rsid w:val="00ED2949"/>
    <w:rsid w:val="00EE0252"/>
    <w:rsid w:val="00EF7FC8"/>
    <w:rsid w:val="00F02B6D"/>
    <w:rsid w:val="00F47C93"/>
    <w:rsid w:val="00F807B6"/>
    <w:rsid w:val="00F870E0"/>
    <w:rsid w:val="00F9570F"/>
    <w:rsid w:val="00FA053D"/>
    <w:rsid w:val="00FA2AC4"/>
    <w:rsid w:val="00FB030E"/>
    <w:rsid w:val="00FC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67CA54B5"/>
  <w15:docId w15:val="{0012A902-0484-4A0C-ACE2-157AB5D9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2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86755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0927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rsid w:val="000927C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583C92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semiHidden/>
    <w:rsid w:val="00335C8E"/>
    <w:rPr>
      <w:sz w:val="24"/>
      <w:szCs w:val="24"/>
    </w:rPr>
  </w:style>
  <w:style w:type="table" w:styleId="TableGrid">
    <w:name w:val="Table Grid"/>
    <w:basedOn w:val="TableNormal"/>
    <w:uiPriority w:val="59"/>
    <w:rsid w:val="00471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14C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25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52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2D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2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2D8"/>
    <w:rPr>
      <w:b/>
      <w:bCs/>
    </w:rPr>
  </w:style>
  <w:style w:type="paragraph" w:styleId="Revision">
    <w:name w:val="Revision"/>
    <w:hidden/>
    <w:uiPriority w:val="99"/>
    <w:semiHidden/>
    <w:rsid w:val="00B07F72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014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iu.org" TargetMode="External"/><Relationship Id="rId1" Type="http://schemas.openxmlformats.org/officeDocument/2006/relationships/hyperlink" Target="http://www.caiu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iu.org" TargetMode="External"/><Relationship Id="rId1" Type="http://schemas.openxmlformats.org/officeDocument/2006/relationships/hyperlink" Target="http://www.caiu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eaver\Desktop\Letterhead%20Col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Color</Template>
  <TotalTime>1</TotalTime>
  <Pages>2</Pages>
  <Words>389</Words>
  <Characters>2230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 letter here</vt:lpstr>
    </vt:vector>
  </TitlesOfParts>
  <Company>Odessa Design, Inc.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 letter here</dc:title>
  <dc:subject/>
  <dc:creator>Amy Beaver</dc:creator>
  <cp:keywords/>
  <dc:description/>
  <cp:lastModifiedBy>Shoff, Tammy</cp:lastModifiedBy>
  <cp:revision>2</cp:revision>
  <cp:lastPrinted>2022-05-02T13:29:00Z</cp:lastPrinted>
  <dcterms:created xsi:type="dcterms:W3CDTF">2023-11-07T18:54:00Z</dcterms:created>
  <dcterms:modified xsi:type="dcterms:W3CDTF">2023-11-07T18:54:00Z</dcterms:modified>
</cp:coreProperties>
</file>