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590E" w14:textId="77777777" w:rsidR="00AD31A9" w:rsidRDefault="00AD31A9" w:rsidP="00AD31A9">
      <w:pPr>
        <w:pStyle w:val="BodyText"/>
        <w:spacing w:before="218"/>
        <w:ind w:left="820"/>
      </w:pPr>
      <w:r>
        <w:t>What I/T providers can do to support families during the transition process to EI Preschool:</w:t>
      </w:r>
    </w:p>
    <w:p w14:paraId="39DF1BB8" w14:textId="77777777" w:rsidR="00AD31A9" w:rsidRDefault="00AD31A9" w:rsidP="00AD31A9">
      <w:pPr>
        <w:pStyle w:val="BodyText"/>
        <w:spacing w:before="10"/>
        <w:rPr>
          <w:sz w:val="20"/>
          <w:szCs w:val="20"/>
        </w:rPr>
      </w:pPr>
    </w:p>
    <w:p w14:paraId="3F372D12" w14:textId="0C58FA84" w:rsidR="00AD31A9" w:rsidRDefault="00AD31A9" w:rsidP="00AD31A9">
      <w:pPr>
        <w:pStyle w:val="ListParagraph"/>
        <w:numPr>
          <w:ilvl w:val="1"/>
          <w:numId w:val="1"/>
        </w:numPr>
        <w:ind w:hanging="361"/>
        <w:rPr>
          <w:sz w:val="24"/>
          <w:szCs w:val="24"/>
        </w:rPr>
      </w:pPr>
      <w:r>
        <w:rPr>
          <w:sz w:val="24"/>
          <w:szCs w:val="24"/>
        </w:rPr>
        <w:t>Encourage family’s attendance at the transition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meeting (15minutes)</w:t>
      </w:r>
      <w:r w:rsidR="00D42472">
        <w:rPr>
          <w:sz w:val="24"/>
          <w:szCs w:val="24"/>
        </w:rPr>
        <w:t xml:space="preserve">.  </w:t>
      </w:r>
      <w:r w:rsidR="00D42472" w:rsidRPr="00D42472">
        <w:rPr>
          <w:sz w:val="24"/>
          <w:szCs w:val="24"/>
        </w:rPr>
        <w:t>This is typically held 6 months prior to the child’s third birthday.  The B3 team receives a copy of the parents’ transition meeting invite.</w:t>
      </w:r>
    </w:p>
    <w:p w14:paraId="42C8F377" w14:textId="4C8F4629" w:rsidR="00AD31A9" w:rsidRDefault="00AD31A9" w:rsidP="00AD31A9">
      <w:pPr>
        <w:pStyle w:val="ListParagraph"/>
        <w:numPr>
          <w:ilvl w:val="1"/>
          <w:numId w:val="1"/>
        </w:numPr>
        <w:ind w:right="187"/>
        <w:rPr>
          <w:sz w:val="24"/>
          <w:szCs w:val="24"/>
        </w:rPr>
      </w:pPr>
      <w:r>
        <w:rPr>
          <w:sz w:val="24"/>
          <w:szCs w:val="24"/>
        </w:rPr>
        <w:t>Encourage review of information provided to the families prior to transition by the EI Preschool-age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 w:rsidR="00D42472">
        <w:rPr>
          <w:sz w:val="24"/>
          <w:szCs w:val="24"/>
        </w:rPr>
        <w:t>.</w:t>
      </w:r>
    </w:p>
    <w:p w14:paraId="3230F399" w14:textId="77777777" w:rsidR="00AD31A9" w:rsidRDefault="00AD31A9" w:rsidP="00AD31A9">
      <w:pPr>
        <w:pStyle w:val="ListParagraph"/>
        <w:numPr>
          <w:ilvl w:val="1"/>
          <w:numId w:val="1"/>
        </w:numPr>
        <w:ind w:right="162"/>
        <w:rPr>
          <w:sz w:val="24"/>
          <w:szCs w:val="24"/>
        </w:rPr>
      </w:pPr>
      <w:r>
        <w:rPr>
          <w:sz w:val="24"/>
          <w:szCs w:val="24"/>
        </w:rPr>
        <w:t>Encourage families to respond quickly to EI Preschool program’s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attempts to contact families to schedule the transition evaluation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appointment</w:t>
      </w:r>
    </w:p>
    <w:p w14:paraId="1AFE067B" w14:textId="77777777" w:rsidR="00AD31A9" w:rsidRPr="00AD31A9" w:rsidRDefault="00AD31A9" w:rsidP="00AD31A9">
      <w:pPr>
        <w:pStyle w:val="ListParagraph"/>
        <w:numPr>
          <w:ilvl w:val="1"/>
          <w:numId w:val="1"/>
        </w:numPr>
        <w:ind w:right="162"/>
        <w:rPr>
          <w:sz w:val="24"/>
          <w:szCs w:val="24"/>
        </w:rPr>
      </w:pPr>
      <w:r w:rsidRPr="00AD31A9">
        <w:rPr>
          <w:sz w:val="24"/>
          <w:szCs w:val="24"/>
        </w:rPr>
        <w:t>Keep IFSPs updated and current, consider dismissal from I/T services when appropriate rather than waiting for the child to transition to preschool-age</w:t>
      </w:r>
      <w:r w:rsidRPr="00AD31A9">
        <w:rPr>
          <w:spacing w:val="-1"/>
          <w:sz w:val="24"/>
          <w:szCs w:val="24"/>
        </w:rPr>
        <w:t xml:space="preserve"> </w:t>
      </w:r>
      <w:r w:rsidRPr="00AD31A9">
        <w:rPr>
          <w:sz w:val="24"/>
          <w:szCs w:val="24"/>
        </w:rPr>
        <w:t>EI</w:t>
      </w:r>
    </w:p>
    <w:p w14:paraId="1E4B649E" w14:textId="2F83732E" w:rsidR="00AD31A9" w:rsidRDefault="00AD31A9" w:rsidP="00AD31A9">
      <w:pPr>
        <w:pStyle w:val="ListParagraph"/>
        <w:numPr>
          <w:ilvl w:val="1"/>
          <w:numId w:val="1"/>
        </w:numPr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Provide most recent </w:t>
      </w:r>
      <w:r w:rsidR="00834960">
        <w:rPr>
          <w:sz w:val="24"/>
          <w:szCs w:val="24"/>
        </w:rPr>
        <w:t>PMU</w:t>
      </w:r>
      <w:r>
        <w:rPr>
          <w:sz w:val="24"/>
          <w:szCs w:val="24"/>
        </w:rPr>
        <w:t>s to CAIU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evaluators</w:t>
      </w:r>
      <w:r w:rsidR="00D42472">
        <w:rPr>
          <w:sz w:val="24"/>
          <w:szCs w:val="24"/>
        </w:rPr>
        <w:t>.</w:t>
      </w:r>
    </w:p>
    <w:p w14:paraId="4D5FC343" w14:textId="60E66ED8" w:rsidR="00AD31A9" w:rsidRDefault="00AD31A9" w:rsidP="00AD31A9">
      <w:pPr>
        <w:pStyle w:val="ListParagraph"/>
        <w:numPr>
          <w:ilvl w:val="1"/>
          <w:numId w:val="1"/>
        </w:numPr>
        <w:ind w:right="658"/>
        <w:rPr>
          <w:sz w:val="24"/>
          <w:szCs w:val="24"/>
        </w:rPr>
      </w:pPr>
      <w:r>
        <w:rPr>
          <w:sz w:val="24"/>
          <w:szCs w:val="24"/>
        </w:rPr>
        <w:t>Respond to communication attempts from CAIU evaluators to</w:t>
      </w:r>
      <w:r w:rsidR="00834960"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answer questions</w:t>
      </w:r>
      <w:r w:rsidR="00D42472">
        <w:rPr>
          <w:sz w:val="24"/>
          <w:szCs w:val="24"/>
        </w:rPr>
        <w:t>.</w:t>
      </w:r>
    </w:p>
    <w:p w14:paraId="6DD2AE37" w14:textId="03374B16" w:rsidR="00AD31A9" w:rsidRDefault="00AD31A9" w:rsidP="00AD31A9">
      <w:pPr>
        <w:pStyle w:val="ListParagraph"/>
        <w:numPr>
          <w:ilvl w:val="1"/>
          <w:numId w:val="1"/>
        </w:numPr>
        <w:ind w:hanging="361"/>
        <w:rPr>
          <w:sz w:val="24"/>
          <w:szCs w:val="24"/>
        </w:rPr>
      </w:pPr>
      <w:r>
        <w:rPr>
          <w:sz w:val="24"/>
          <w:szCs w:val="24"/>
        </w:rPr>
        <w:t>Provide information about current AAC trials and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tools</w:t>
      </w:r>
      <w:r w:rsidR="00D42472">
        <w:rPr>
          <w:sz w:val="24"/>
          <w:szCs w:val="24"/>
        </w:rPr>
        <w:t>.</w:t>
      </w:r>
    </w:p>
    <w:p w14:paraId="46725BC2" w14:textId="77777777" w:rsidR="00AD31A9" w:rsidRDefault="00AD31A9" w:rsidP="00AD31A9">
      <w:pPr>
        <w:pStyle w:val="ListParagraph"/>
        <w:numPr>
          <w:ilvl w:val="1"/>
          <w:numId w:val="1"/>
        </w:numPr>
        <w:ind w:hanging="361"/>
        <w:rPr>
          <w:sz w:val="24"/>
          <w:szCs w:val="24"/>
        </w:rPr>
      </w:pPr>
      <w:r>
        <w:rPr>
          <w:sz w:val="24"/>
          <w:szCs w:val="24"/>
        </w:rPr>
        <w:t>Provide reminders to the family for CAIU evaluation</w:t>
      </w:r>
      <w:r>
        <w:rPr>
          <w:spacing w:val="-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appointments</w:t>
      </w:r>
      <w:proofErr w:type="gramEnd"/>
    </w:p>
    <w:p w14:paraId="2C36EAFC" w14:textId="77777777" w:rsidR="00AD31A9" w:rsidRDefault="00AD31A9" w:rsidP="00AD31A9">
      <w:pPr>
        <w:pStyle w:val="ListParagraph"/>
        <w:numPr>
          <w:ilvl w:val="1"/>
          <w:numId w:val="1"/>
        </w:numPr>
        <w:ind w:right="553"/>
        <w:rPr>
          <w:sz w:val="24"/>
          <w:szCs w:val="24"/>
        </w:rPr>
      </w:pPr>
      <w:r>
        <w:rPr>
          <w:sz w:val="24"/>
          <w:szCs w:val="24"/>
        </w:rPr>
        <w:t>Encourage families to keep track of any questions about transition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and direct those questions to 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CAIU</w:t>
      </w:r>
    </w:p>
    <w:p w14:paraId="51E1804A" w14:textId="77777777" w:rsidR="00AD31A9" w:rsidRDefault="00AD31A9" w:rsidP="00AD31A9">
      <w:pPr>
        <w:pStyle w:val="ListParagraph"/>
        <w:numPr>
          <w:ilvl w:val="1"/>
          <w:numId w:val="1"/>
        </w:numPr>
        <w:ind w:right="406"/>
        <w:rPr>
          <w:sz w:val="24"/>
          <w:szCs w:val="24"/>
        </w:rPr>
      </w:pPr>
      <w:r>
        <w:rPr>
          <w:sz w:val="24"/>
          <w:szCs w:val="24"/>
        </w:rPr>
        <w:t xml:space="preserve">Build family understanding of CAIU EI services in that special education services are provided in a variety of ways but that we are </w:t>
      </w:r>
      <w:r w:rsidRPr="00834960">
        <w:rPr>
          <w:sz w:val="24"/>
          <w:szCs w:val="24"/>
          <w:u w:val="single"/>
        </w:rPr>
        <w:t>not a place</w:t>
      </w:r>
      <w:r>
        <w:rPr>
          <w:sz w:val="24"/>
          <w:szCs w:val="24"/>
        </w:rPr>
        <w:t xml:space="preserve"> to deliver a typical preschool opportunity to young children. Begin the conversation with families on where they can seek those opportunities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if they are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interested.</w:t>
      </w:r>
    </w:p>
    <w:p w14:paraId="5303804E" w14:textId="77777777" w:rsidR="00AD31A9" w:rsidRDefault="00AD31A9" w:rsidP="00AD31A9">
      <w:pPr>
        <w:pStyle w:val="ListParagraph"/>
        <w:numPr>
          <w:ilvl w:val="1"/>
          <w:numId w:val="1"/>
        </w:numPr>
        <w:spacing w:before="1"/>
        <w:ind w:right="336"/>
        <w:rPr>
          <w:sz w:val="24"/>
          <w:szCs w:val="24"/>
        </w:rPr>
      </w:pPr>
      <w:r>
        <w:rPr>
          <w:sz w:val="24"/>
          <w:szCs w:val="24"/>
        </w:rPr>
        <w:t>Keep your guesses and opinions about CAIU services separate from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the family and guide them having those conversations with the IEP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team.</w:t>
      </w:r>
    </w:p>
    <w:p w14:paraId="485E1FFB" w14:textId="3BF098A8" w:rsidR="00AD31A9" w:rsidRDefault="00D42472" w:rsidP="00AD31A9">
      <w:pPr>
        <w:pStyle w:val="ListParagraph"/>
        <w:numPr>
          <w:ilvl w:val="1"/>
          <w:numId w:val="1"/>
        </w:numPr>
        <w:ind w:right="551"/>
        <w:rPr>
          <w:sz w:val="24"/>
          <w:szCs w:val="24"/>
        </w:rPr>
      </w:pPr>
      <w:r>
        <w:rPr>
          <w:sz w:val="24"/>
          <w:szCs w:val="24"/>
        </w:rPr>
        <w:t>The CAIU u</w:t>
      </w:r>
      <w:r w:rsidR="00AD31A9">
        <w:rPr>
          <w:sz w:val="24"/>
          <w:szCs w:val="24"/>
        </w:rPr>
        <w:t>nderstand</w:t>
      </w:r>
      <w:r>
        <w:rPr>
          <w:sz w:val="24"/>
          <w:szCs w:val="24"/>
        </w:rPr>
        <w:t>s</w:t>
      </w:r>
      <w:r w:rsidR="00AD31A9">
        <w:rPr>
          <w:sz w:val="24"/>
          <w:szCs w:val="24"/>
        </w:rPr>
        <w:t xml:space="preserve"> that you want what is best for the child and family, but</w:t>
      </w:r>
      <w:r w:rsidR="00AD31A9">
        <w:rPr>
          <w:spacing w:val="-28"/>
          <w:sz w:val="24"/>
          <w:szCs w:val="24"/>
        </w:rPr>
        <w:t xml:space="preserve"> </w:t>
      </w:r>
      <w:r w:rsidR="00AD31A9">
        <w:rPr>
          <w:sz w:val="24"/>
          <w:szCs w:val="24"/>
        </w:rPr>
        <w:t>that preschool-age services can take many different forms and are individualized to meet the needs of each</w:t>
      </w:r>
      <w:r w:rsidR="00AD31A9">
        <w:rPr>
          <w:spacing w:val="-8"/>
          <w:sz w:val="24"/>
          <w:szCs w:val="24"/>
        </w:rPr>
        <w:t xml:space="preserve"> </w:t>
      </w:r>
      <w:r w:rsidR="00AD31A9">
        <w:rPr>
          <w:sz w:val="24"/>
          <w:szCs w:val="24"/>
        </w:rPr>
        <w:t>child.</w:t>
      </w:r>
    </w:p>
    <w:p w14:paraId="5DFDAC62" w14:textId="77777777" w:rsidR="00AD31A9" w:rsidRDefault="00AD31A9" w:rsidP="00AD31A9">
      <w:pPr>
        <w:pStyle w:val="ListParagraph"/>
        <w:numPr>
          <w:ilvl w:val="1"/>
          <w:numId w:val="1"/>
        </w:num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Just as our CAIU EI staff participate in transition meetings for our students as they prepare for Kindergarten, we reserve opinions on what the school- age services should look like and respect the relationship between the family and the school district to determine what those services will be. </w:t>
      </w:r>
      <w:r>
        <w:rPr>
          <w:spacing w:val="3"/>
          <w:sz w:val="24"/>
          <w:szCs w:val="24"/>
        </w:rPr>
        <w:t xml:space="preserve">We </w:t>
      </w:r>
      <w:r>
        <w:rPr>
          <w:sz w:val="24"/>
          <w:szCs w:val="24"/>
        </w:rPr>
        <w:t>work to provide the most current information throughout the transition period to the school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district.</w:t>
      </w:r>
    </w:p>
    <w:p w14:paraId="67CB2163" w14:textId="77777777" w:rsidR="001B05CE" w:rsidRDefault="001B05CE"/>
    <w:sectPr w:rsidR="001B0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A6F"/>
    <w:multiLevelType w:val="hybridMultilevel"/>
    <w:tmpl w:val="2D7A19F0"/>
    <w:lvl w:ilvl="0" w:tplc="4CC6DE22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7DCA223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F3B2A11E">
      <w:numFmt w:val="bullet"/>
      <w:lvlText w:val="•"/>
      <w:lvlJc w:val="left"/>
      <w:pPr>
        <w:ind w:left="2431" w:hanging="360"/>
      </w:pPr>
      <w:rPr>
        <w:lang w:val="en-US" w:eastAsia="en-US" w:bidi="en-US"/>
      </w:rPr>
    </w:lvl>
    <w:lvl w:ilvl="3" w:tplc="98547A0C">
      <w:numFmt w:val="bullet"/>
      <w:lvlText w:val="•"/>
      <w:lvlJc w:val="left"/>
      <w:pPr>
        <w:ind w:left="3322" w:hanging="360"/>
      </w:pPr>
      <w:rPr>
        <w:lang w:val="en-US" w:eastAsia="en-US" w:bidi="en-US"/>
      </w:rPr>
    </w:lvl>
    <w:lvl w:ilvl="4" w:tplc="85220F40">
      <w:numFmt w:val="bullet"/>
      <w:lvlText w:val="•"/>
      <w:lvlJc w:val="left"/>
      <w:pPr>
        <w:ind w:left="4213" w:hanging="360"/>
      </w:pPr>
      <w:rPr>
        <w:lang w:val="en-US" w:eastAsia="en-US" w:bidi="en-US"/>
      </w:rPr>
    </w:lvl>
    <w:lvl w:ilvl="5" w:tplc="71FE8390">
      <w:numFmt w:val="bullet"/>
      <w:lvlText w:val="•"/>
      <w:lvlJc w:val="left"/>
      <w:pPr>
        <w:ind w:left="5104" w:hanging="360"/>
      </w:pPr>
      <w:rPr>
        <w:lang w:val="en-US" w:eastAsia="en-US" w:bidi="en-US"/>
      </w:rPr>
    </w:lvl>
    <w:lvl w:ilvl="6" w:tplc="9F226A76">
      <w:numFmt w:val="bullet"/>
      <w:lvlText w:val="•"/>
      <w:lvlJc w:val="left"/>
      <w:pPr>
        <w:ind w:left="5995" w:hanging="360"/>
      </w:pPr>
      <w:rPr>
        <w:lang w:val="en-US" w:eastAsia="en-US" w:bidi="en-US"/>
      </w:rPr>
    </w:lvl>
    <w:lvl w:ilvl="7" w:tplc="C6AC2984">
      <w:numFmt w:val="bullet"/>
      <w:lvlText w:val="•"/>
      <w:lvlJc w:val="left"/>
      <w:pPr>
        <w:ind w:left="6886" w:hanging="360"/>
      </w:pPr>
      <w:rPr>
        <w:lang w:val="en-US" w:eastAsia="en-US" w:bidi="en-US"/>
      </w:rPr>
    </w:lvl>
    <w:lvl w:ilvl="8" w:tplc="09C4EB8A">
      <w:numFmt w:val="bullet"/>
      <w:lvlText w:val="•"/>
      <w:lvlJc w:val="left"/>
      <w:pPr>
        <w:ind w:left="7777" w:hanging="360"/>
      </w:pPr>
      <w:rPr>
        <w:lang w:val="en-US" w:eastAsia="en-US" w:bidi="en-US"/>
      </w:rPr>
    </w:lvl>
  </w:abstractNum>
  <w:num w:numId="1" w16cid:durableId="18870584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92"/>
    <w:rsid w:val="001B05CE"/>
    <w:rsid w:val="00240492"/>
    <w:rsid w:val="00834960"/>
    <w:rsid w:val="00AD31A9"/>
    <w:rsid w:val="00CB0057"/>
    <w:rsid w:val="00D4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788D1"/>
  <w15:chartTrackingRefBased/>
  <w15:docId w15:val="{76422AFC-30A4-4449-831F-6DBA1A17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rsid w:val="00AD31A9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D31A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AD31A9"/>
    <w:pPr>
      <w:autoSpaceDE w:val="0"/>
      <w:autoSpaceDN w:val="0"/>
      <w:spacing w:after="0" w:line="240" w:lineRule="auto"/>
      <w:ind w:left="820" w:hanging="3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>Capital Area Intermediate Unit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Harvey</dc:creator>
  <cp:keywords/>
  <dc:description/>
  <cp:lastModifiedBy>Shoff, Tammy</cp:lastModifiedBy>
  <cp:revision>2</cp:revision>
  <dcterms:created xsi:type="dcterms:W3CDTF">2023-11-07T14:38:00Z</dcterms:created>
  <dcterms:modified xsi:type="dcterms:W3CDTF">2023-11-07T14:38:00Z</dcterms:modified>
</cp:coreProperties>
</file>